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00F9" w14:textId="5C52EF58" w:rsidR="00AC1122" w:rsidRPr="009962B8" w:rsidRDefault="00AC1122" w:rsidP="009962B8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b/>
          <w:lang w:val="en-GB"/>
        </w:rPr>
        <w:t>TECHNICAL INFORMATION BY MODEL</w:t>
      </w:r>
    </w:p>
    <w:p w14:paraId="66CE0B46" w14:textId="267610F7" w:rsidR="00AC1122" w:rsidRPr="00EE26E0" w:rsidRDefault="00AC1122" w:rsidP="003243E6">
      <w:pPr>
        <w:jc w:val="both"/>
        <w:rPr>
          <w:rFonts w:ascii="Arial" w:hAnsi="Arial" w:cs="Arial"/>
          <w:b/>
          <w:lang w:val="en-GB"/>
        </w:rPr>
      </w:pPr>
      <w:r w:rsidRPr="00EE26E0">
        <w:rPr>
          <w:rFonts w:ascii="Arial" w:hAnsi="Arial" w:cs="Arial"/>
          <w:b/>
          <w:lang w:val="en-GB"/>
        </w:rPr>
        <w:t>FC 250</w:t>
      </w:r>
      <w:r w:rsidR="002C1C1D" w:rsidRPr="00EE26E0">
        <w:rPr>
          <w:rFonts w:ascii="Arial" w:hAnsi="Arial" w:cs="Arial"/>
          <w:b/>
          <w:lang w:val="en-GB"/>
        </w:rPr>
        <w:t xml:space="preserve"> Rockstar Edition</w:t>
      </w:r>
    </w:p>
    <w:p w14:paraId="09936CD3" w14:textId="77777777" w:rsidR="00AC1122" w:rsidRPr="00EE26E0" w:rsidRDefault="00AC1122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Engine</w:t>
      </w:r>
    </w:p>
    <w:p w14:paraId="381446C6" w14:textId="0B4FEA54" w:rsidR="00483560" w:rsidRPr="00EE26E0" w:rsidRDefault="00483560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The newly designed FC 250 Rockstar Edition engine is tilted 2° backwards and therefore comes with a repositioned sprocket which is 3</w:t>
      </w:r>
      <w:r w:rsidR="009171EC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mm lower compared to the previous generation. The total engine height has been reduced by 8 mm to improve mass centrali</w:t>
      </w:r>
      <w:r w:rsidR="00F15159">
        <w:rPr>
          <w:rFonts w:ascii="Arial" w:hAnsi="Arial" w:cs="Arial"/>
          <w:lang w:val="en-GB"/>
        </w:rPr>
        <w:t>s</w:t>
      </w:r>
      <w:r w:rsidRPr="00EE26E0">
        <w:rPr>
          <w:rFonts w:ascii="Arial" w:hAnsi="Arial" w:cs="Arial"/>
          <w:lang w:val="en-GB"/>
        </w:rPr>
        <w:t>ation and reduce weight (approx. 60</w:t>
      </w:r>
      <w:r w:rsidR="00F15159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g). </w:t>
      </w:r>
    </w:p>
    <w:p w14:paraId="49EDB578" w14:textId="36AE82E7" w:rsidR="00483560" w:rsidRPr="00EE26E0" w:rsidRDefault="00483560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Added service markers on the engine (▲) clearly show where to use washers, making maintenance and service easier than in the past.</w:t>
      </w:r>
    </w:p>
    <w:p w14:paraId="79ACC3EC" w14:textId="59F14A6B" w:rsidR="00483560" w:rsidRPr="00EE26E0" w:rsidRDefault="00AC1122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All major components and shaft arrangements </w:t>
      </w:r>
      <w:r w:rsidR="006418FE" w:rsidRPr="00EE26E0">
        <w:rPr>
          <w:rFonts w:ascii="Arial" w:hAnsi="Arial" w:cs="Arial"/>
          <w:lang w:val="en-GB"/>
        </w:rPr>
        <w:t>are</w:t>
      </w:r>
      <w:r w:rsidRPr="00EE26E0">
        <w:rPr>
          <w:rFonts w:ascii="Arial" w:hAnsi="Arial" w:cs="Arial"/>
          <w:lang w:val="en-GB"/>
        </w:rPr>
        <w:t xml:space="preserve"> carefully designed and placed </w:t>
      </w:r>
      <w:r w:rsidR="006418FE" w:rsidRPr="00EE26E0">
        <w:rPr>
          <w:rFonts w:ascii="Arial" w:hAnsi="Arial" w:cs="Arial"/>
          <w:lang w:val="en-GB"/>
        </w:rPr>
        <w:t>to</w:t>
      </w:r>
      <w:r w:rsidRPr="00EE26E0">
        <w:rPr>
          <w:rFonts w:ascii="Arial" w:hAnsi="Arial" w:cs="Arial"/>
          <w:lang w:val="en-GB"/>
        </w:rPr>
        <w:t xml:space="preserve"> best suit the performance and handling characteristics of the overall package</w:t>
      </w:r>
      <w:r w:rsidR="00F15159">
        <w:rPr>
          <w:rFonts w:ascii="Arial" w:hAnsi="Arial" w:cs="Arial"/>
          <w:lang w:val="en-GB"/>
        </w:rPr>
        <w:t>, and</w:t>
      </w:r>
      <w:r w:rsidR="00483560" w:rsidRPr="00EE26E0">
        <w:rPr>
          <w:rFonts w:ascii="Arial" w:hAnsi="Arial" w:cs="Arial"/>
          <w:lang w:val="en-GB"/>
        </w:rPr>
        <w:t xml:space="preserve"> an added benefit of this new design is improved anti</w:t>
      </w:r>
      <w:r w:rsidR="00F15159">
        <w:rPr>
          <w:rFonts w:ascii="Arial" w:hAnsi="Arial" w:cs="Arial"/>
          <w:lang w:val="en-GB"/>
        </w:rPr>
        <w:t>-</w:t>
      </w:r>
      <w:r w:rsidR="00483560" w:rsidRPr="00EE26E0">
        <w:rPr>
          <w:rFonts w:ascii="Arial" w:hAnsi="Arial" w:cs="Arial"/>
          <w:lang w:val="en-GB"/>
        </w:rPr>
        <w:t xml:space="preserve">squat behaviour </w:t>
      </w:r>
      <w:r w:rsidR="009171EC">
        <w:rPr>
          <w:rFonts w:ascii="Arial" w:hAnsi="Arial" w:cs="Arial"/>
          <w:lang w:val="en-GB"/>
        </w:rPr>
        <w:t>from</w:t>
      </w:r>
      <w:r w:rsidR="009171EC" w:rsidRPr="00EE26E0">
        <w:rPr>
          <w:rFonts w:ascii="Arial" w:hAnsi="Arial" w:cs="Arial"/>
          <w:lang w:val="en-GB"/>
        </w:rPr>
        <w:t xml:space="preserve"> </w:t>
      </w:r>
      <w:r w:rsidR="00483560" w:rsidRPr="00EE26E0">
        <w:rPr>
          <w:rFonts w:ascii="Arial" w:hAnsi="Arial" w:cs="Arial"/>
          <w:lang w:val="en-GB"/>
        </w:rPr>
        <w:t>the whole chassis.</w:t>
      </w:r>
    </w:p>
    <w:p w14:paraId="77C29FCF" w14:textId="18C0C862" w:rsidR="006253F1" w:rsidRPr="00EE26E0" w:rsidRDefault="00AC1122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</w:t>
      </w:r>
      <w:r w:rsidR="005B4EE6" w:rsidRPr="00EE26E0">
        <w:rPr>
          <w:rFonts w:ascii="Arial" w:hAnsi="Arial" w:cs="Arial"/>
          <w:lang w:val="en-GB"/>
        </w:rPr>
        <w:t>250cc</w:t>
      </w:r>
      <w:r w:rsidRPr="00EE26E0">
        <w:rPr>
          <w:rFonts w:ascii="Arial" w:hAnsi="Arial" w:cs="Arial"/>
          <w:lang w:val="en-GB"/>
        </w:rPr>
        <w:t xml:space="preserve"> engine is not only light at 26.</w:t>
      </w:r>
      <w:r w:rsidR="00494B2E" w:rsidRPr="00EE26E0">
        <w:rPr>
          <w:rFonts w:ascii="Arial" w:hAnsi="Arial" w:cs="Arial"/>
          <w:lang w:val="en-GB"/>
        </w:rPr>
        <w:t>1</w:t>
      </w:r>
      <w:r w:rsidR="00483560" w:rsidRPr="00EE26E0">
        <w:rPr>
          <w:rFonts w:ascii="Arial" w:hAnsi="Arial" w:cs="Arial"/>
          <w:lang w:val="en-GB"/>
        </w:rPr>
        <w:t>1</w:t>
      </w:r>
      <w:r w:rsidRPr="00EE26E0">
        <w:rPr>
          <w:rFonts w:ascii="Arial" w:hAnsi="Arial" w:cs="Arial"/>
          <w:lang w:val="en-GB"/>
        </w:rPr>
        <w:t xml:space="preserve"> kg but also remarkably powerful with an </w:t>
      </w:r>
      <w:r w:rsidR="006253F1" w:rsidRPr="00EE26E0">
        <w:rPr>
          <w:rFonts w:ascii="Arial" w:hAnsi="Arial" w:cs="Arial"/>
          <w:lang w:val="en-GB"/>
        </w:rPr>
        <w:t xml:space="preserve">overall output </w:t>
      </w:r>
      <w:r w:rsidR="00483560" w:rsidRPr="00EE26E0">
        <w:rPr>
          <w:rFonts w:ascii="Arial" w:hAnsi="Arial" w:cs="Arial"/>
          <w:lang w:val="en-GB"/>
        </w:rPr>
        <w:t>of more than</w:t>
      </w:r>
      <w:r w:rsidR="006253F1" w:rsidRPr="00EE26E0">
        <w:rPr>
          <w:rFonts w:ascii="Arial" w:hAnsi="Arial" w:cs="Arial"/>
          <w:lang w:val="en-GB"/>
        </w:rPr>
        <w:t xml:space="preserve"> 4</w:t>
      </w:r>
      <w:r w:rsidR="008A1E53" w:rsidRPr="00EE26E0">
        <w:rPr>
          <w:rFonts w:ascii="Arial" w:hAnsi="Arial" w:cs="Arial"/>
          <w:lang w:val="en-GB"/>
        </w:rPr>
        <w:t>7</w:t>
      </w:r>
      <w:r w:rsidR="006253F1" w:rsidRPr="00EE26E0">
        <w:rPr>
          <w:rFonts w:ascii="Arial" w:hAnsi="Arial" w:cs="Arial"/>
          <w:lang w:val="en-GB"/>
        </w:rPr>
        <w:t xml:space="preserve"> hp</w:t>
      </w:r>
      <w:r w:rsidRPr="00EE26E0">
        <w:rPr>
          <w:rFonts w:ascii="Arial" w:hAnsi="Arial" w:cs="Arial"/>
          <w:lang w:val="en-GB"/>
        </w:rPr>
        <w:t xml:space="preserve">. </w:t>
      </w:r>
    </w:p>
    <w:p w14:paraId="0079BB25" w14:textId="36D42574" w:rsidR="00AC1122" w:rsidRPr="00EE26E0" w:rsidRDefault="00483560" w:rsidP="003243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New e</w:t>
      </w:r>
      <w:r w:rsidR="00AC1122" w:rsidRPr="00EE26E0">
        <w:rPr>
          <w:rFonts w:ascii="Arial" w:hAnsi="Arial" w:cs="Arial"/>
          <w:lang w:val="en-GB"/>
        </w:rPr>
        <w:t>ngine design → light and compact for optimised mass</w:t>
      </w:r>
      <w:r w:rsidR="009171EC">
        <w:rPr>
          <w:rFonts w:ascii="Arial" w:hAnsi="Arial" w:cs="Arial"/>
          <w:lang w:val="en-GB"/>
        </w:rPr>
        <w:t xml:space="preserve"> </w:t>
      </w:r>
      <w:r w:rsidR="00AC1122" w:rsidRPr="00EE26E0">
        <w:rPr>
          <w:rFonts w:ascii="Arial" w:hAnsi="Arial" w:cs="Arial"/>
          <w:lang w:val="en-GB"/>
        </w:rPr>
        <w:t>centralisation</w:t>
      </w:r>
    </w:p>
    <w:p w14:paraId="1698F9A9" w14:textId="763A4669" w:rsidR="00483560" w:rsidRPr="00EE26E0" w:rsidRDefault="00483560" w:rsidP="003243E6">
      <w:pPr>
        <w:pStyle w:val="Listenabsatz"/>
        <w:numPr>
          <w:ilvl w:val="1"/>
          <w:numId w:val="2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Engine tilted 2° backwards with repositioned sprocket (3</w:t>
      </w:r>
      <w:r w:rsidR="009171EC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mm lower)</w:t>
      </w:r>
    </w:p>
    <w:p w14:paraId="29C38DDD" w14:textId="373C9D17" w:rsidR="00483560" w:rsidRPr="00EE26E0" w:rsidRDefault="00483560" w:rsidP="003243E6">
      <w:pPr>
        <w:pStyle w:val="Listenabsatz"/>
        <w:numPr>
          <w:ilvl w:val="1"/>
          <w:numId w:val="2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Improved </w:t>
      </w:r>
      <w:r w:rsidR="009171EC" w:rsidRPr="00EE26E0">
        <w:rPr>
          <w:rFonts w:ascii="Arial" w:hAnsi="Arial" w:cs="Arial"/>
          <w:lang w:val="en-GB"/>
        </w:rPr>
        <w:t>anti</w:t>
      </w:r>
      <w:r w:rsidR="009171EC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squat </w:t>
      </w:r>
      <w:r w:rsidR="009171EC">
        <w:rPr>
          <w:rFonts w:ascii="Arial" w:hAnsi="Arial" w:cs="Arial"/>
          <w:lang w:val="en-GB"/>
        </w:rPr>
        <w:t xml:space="preserve">chassis </w:t>
      </w:r>
      <w:r w:rsidRPr="00EE26E0">
        <w:rPr>
          <w:rFonts w:ascii="Arial" w:hAnsi="Arial" w:cs="Arial"/>
          <w:lang w:val="en-GB"/>
        </w:rPr>
        <w:t>behaviour</w:t>
      </w:r>
    </w:p>
    <w:p w14:paraId="05AE8889" w14:textId="2B635A5E" w:rsidR="00483560" w:rsidRPr="00EE26E0" w:rsidRDefault="00483560" w:rsidP="003243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Engine height reduced by 8</w:t>
      </w:r>
      <w:r w:rsidR="009171EC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mm for improved mass </w:t>
      </w:r>
      <w:r w:rsidR="009171EC" w:rsidRPr="00EE26E0">
        <w:rPr>
          <w:rFonts w:ascii="Arial" w:hAnsi="Arial" w:cs="Arial"/>
          <w:lang w:val="en-GB"/>
        </w:rPr>
        <w:t>centrali</w:t>
      </w:r>
      <w:r w:rsidR="009171EC">
        <w:rPr>
          <w:rFonts w:ascii="Arial" w:hAnsi="Arial" w:cs="Arial"/>
          <w:lang w:val="en-GB"/>
        </w:rPr>
        <w:t>s</w:t>
      </w:r>
      <w:r w:rsidR="009171EC" w:rsidRPr="00EE26E0">
        <w:rPr>
          <w:rFonts w:ascii="Arial" w:hAnsi="Arial" w:cs="Arial"/>
          <w:lang w:val="en-GB"/>
        </w:rPr>
        <w:t xml:space="preserve">ation </w:t>
      </w:r>
      <w:r w:rsidRPr="00EE26E0">
        <w:rPr>
          <w:rFonts w:ascii="Arial" w:hAnsi="Arial" w:cs="Arial"/>
          <w:lang w:val="en-GB"/>
        </w:rPr>
        <w:sym w:font="Wingdings" w:char="F0E0"/>
      </w:r>
      <w:r w:rsidRPr="00EE26E0">
        <w:rPr>
          <w:rFonts w:ascii="Arial" w:hAnsi="Arial" w:cs="Arial"/>
          <w:lang w:val="en-GB"/>
        </w:rPr>
        <w:t xml:space="preserve"> reduced weight (approx. 60</w:t>
      </w:r>
      <w:r w:rsidR="009171EC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g)</w:t>
      </w:r>
    </w:p>
    <w:p w14:paraId="7F3BBD4F" w14:textId="0000E597" w:rsidR="00483560" w:rsidRPr="00EE26E0" w:rsidRDefault="00483560" w:rsidP="003243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Low</w:t>
      </w:r>
      <w:r w:rsidR="009171EC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friction design → reduces overall drag and vibration</w:t>
      </w:r>
    </w:p>
    <w:p w14:paraId="50922251" w14:textId="186EA2A1" w:rsidR="00483560" w:rsidRPr="00EE26E0" w:rsidRDefault="00483560" w:rsidP="003243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Outstanding high</w:t>
      </w:r>
      <w:r w:rsidR="009171EC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revving performance engine → over 47 hp peak power and 14,000 rpm rev</w:t>
      </w:r>
      <w:r w:rsidR="009171EC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limit</w:t>
      </w:r>
    </w:p>
    <w:p w14:paraId="42F79368" w14:textId="3EE7DBE5" w:rsidR="00483560" w:rsidRPr="00EE26E0" w:rsidRDefault="00483560" w:rsidP="003243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Improved serviceability of engine internals with added service markers</w:t>
      </w:r>
    </w:p>
    <w:p w14:paraId="12CD08F8" w14:textId="6FBEEAC9" w:rsidR="00AC1122" w:rsidRPr="00EE26E0" w:rsidRDefault="00AC1122" w:rsidP="003243E6">
      <w:pPr>
        <w:jc w:val="both"/>
        <w:rPr>
          <w:rFonts w:ascii="Arial" w:hAnsi="Arial" w:cs="Arial"/>
          <w:u w:val="single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Cylinder head</w:t>
      </w:r>
    </w:p>
    <w:p w14:paraId="1B9E623B" w14:textId="76B386C9" w:rsidR="007241A8" w:rsidRPr="00EE26E0" w:rsidRDefault="007241A8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fully redesigned DOHC cylinder head features finger followers with a DLC (diamond like carbon) coating resulting in minimal friction and optimal performance. These actuate large titanium valves (32.5 mm intake, 27.5 mm exhaust) which at the </w:t>
      </w:r>
      <w:proofErr w:type="gramStart"/>
      <w:r w:rsidRPr="00EE26E0">
        <w:rPr>
          <w:rFonts w:ascii="Arial" w:hAnsi="Arial" w:cs="Arial"/>
          <w:lang w:val="en-GB"/>
        </w:rPr>
        <w:t>14,000</w:t>
      </w:r>
      <w:r w:rsidR="009171EC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rpm</w:t>
      </w:r>
      <w:proofErr w:type="gramEnd"/>
      <w:r w:rsidRPr="00EE26E0">
        <w:rPr>
          <w:rFonts w:ascii="Arial" w:hAnsi="Arial" w:cs="Arial"/>
          <w:lang w:val="en-GB"/>
        </w:rPr>
        <w:t xml:space="preserve"> rev</w:t>
      </w:r>
      <w:r w:rsidR="009171EC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limit open and close multiple times </w:t>
      </w:r>
      <w:r w:rsidR="009171EC">
        <w:rPr>
          <w:rFonts w:ascii="Arial" w:hAnsi="Arial" w:cs="Arial"/>
          <w:lang w:val="en-GB"/>
        </w:rPr>
        <w:t>every</w:t>
      </w:r>
      <w:r w:rsidR="009171EC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second introducing fuel/air mixture to the carefully designed combustion chamber </w:t>
      </w:r>
      <w:r w:rsidR="009171EC">
        <w:rPr>
          <w:rFonts w:ascii="Arial" w:hAnsi="Arial" w:cs="Arial"/>
          <w:lang w:val="en-GB"/>
        </w:rPr>
        <w:t xml:space="preserve">to </w:t>
      </w:r>
      <w:r w:rsidRPr="00EE26E0">
        <w:rPr>
          <w:rFonts w:ascii="Arial" w:hAnsi="Arial" w:cs="Arial"/>
          <w:lang w:val="en-GB"/>
        </w:rPr>
        <w:t>deliver efficient and optimal power throughout the rev-range.</w:t>
      </w:r>
    </w:p>
    <w:p w14:paraId="262B2210" w14:textId="6046C68D" w:rsidR="007241A8" w:rsidRPr="00EE26E0" w:rsidRDefault="007241A8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new 27.5 mm exhaust valve is a result of the new bore/stroke ratio, delivering an </w:t>
      </w:r>
      <w:r w:rsidR="009171EC" w:rsidRPr="00EE26E0">
        <w:rPr>
          <w:rFonts w:ascii="Arial" w:hAnsi="Arial" w:cs="Arial"/>
          <w:lang w:val="en-GB"/>
        </w:rPr>
        <w:t>optimi</w:t>
      </w:r>
      <w:r w:rsidR="009171EC">
        <w:rPr>
          <w:rFonts w:ascii="Arial" w:hAnsi="Arial" w:cs="Arial"/>
          <w:lang w:val="en-GB"/>
        </w:rPr>
        <w:t>s</w:t>
      </w:r>
      <w:r w:rsidR="009171EC" w:rsidRPr="00EE26E0">
        <w:rPr>
          <w:rFonts w:ascii="Arial" w:hAnsi="Arial" w:cs="Arial"/>
          <w:lang w:val="en-GB"/>
        </w:rPr>
        <w:t xml:space="preserve">ed </w:t>
      </w:r>
      <w:r w:rsidRPr="00EE26E0">
        <w:rPr>
          <w:rFonts w:ascii="Arial" w:hAnsi="Arial" w:cs="Arial"/>
          <w:lang w:val="en-GB"/>
        </w:rPr>
        <w:t>gas flow. Valve timings have been adapted to the new valve measurements, working in perfect harmony with the redesigned camshaft.</w:t>
      </w:r>
    </w:p>
    <w:p w14:paraId="364748B6" w14:textId="6AAE1AE0" w:rsidR="007241A8" w:rsidRPr="00EE26E0" w:rsidRDefault="007241A8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For improved serviceability and maintenance work within the engine, the redesigned adjustment bush bridge is screwed and increases stiffness. Also, the head gasket comes with a new </w:t>
      </w:r>
      <w:r w:rsidR="009171EC">
        <w:rPr>
          <w:rFonts w:ascii="Arial" w:hAnsi="Arial" w:cs="Arial"/>
          <w:lang w:val="en-GB"/>
        </w:rPr>
        <w:t>‘</w:t>
      </w:r>
      <w:r w:rsidRPr="00EE26E0">
        <w:rPr>
          <w:rFonts w:ascii="Arial" w:hAnsi="Arial" w:cs="Arial"/>
          <w:lang w:val="en-GB"/>
        </w:rPr>
        <w:t>stopper design</w:t>
      </w:r>
      <w:r w:rsidR="009171EC">
        <w:rPr>
          <w:rFonts w:ascii="Arial" w:hAnsi="Arial" w:cs="Arial"/>
          <w:lang w:val="en-GB"/>
        </w:rPr>
        <w:t>’</w:t>
      </w:r>
      <w:r w:rsidR="009171EC" w:rsidRPr="00EE26E0">
        <w:rPr>
          <w:rFonts w:ascii="Arial" w:hAnsi="Arial" w:cs="Arial"/>
          <w:lang w:val="en-GB"/>
        </w:rPr>
        <w:t xml:space="preserve">, </w:t>
      </w:r>
      <w:r w:rsidRPr="00EE26E0">
        <w:rPr>
          <w:rFonts w:ascii="Arial" w:hAnsi="Arial" w:cs="Arial"/>
          <w:lang w:val="en-GB"/>
        </w:rPr>
        <w:t xml:space="preserve">reducing sealing gap oscillations caused by </w:t>
      </w:r>
      <w:r w:rsidR="009171EC">
        <w:rPr>
          <w:rFonts w:ascii="Arial" w:hAnsi="Arial" w:cs="Arial"/>
          <w:lang w:val="en-GB"/>
        </w:rPr>
        <w:t xml:space="preserve">gas </w:t>
      </w:r>
      <w:r w:rsidRPr="00EE26E0">
        <w:rPr>
          <w:rFonts w:ascii="Arial" w:hAnsi="Arial" w:cs="Arial"/>
          <w:lang w:val="en-GB"/>
        </w:rPr>
        <w:t>force</w:t>
      </w:r>
      <w:r w:rsidR="00F84349" w:rsidRPr="00EE26E0">
        <w:rPr>
          <w:rFonts w:ascii="Arial" w:hAnsi="Arial" w:cs="Arial"/>
          <w:lang w:val="en-GB"/>
        </w:rPr>
        <w:t xml:space="preserve">. </w:t>
      </w:r>
    </w:p>
    <w:p w14:paraId="5A191C82" w14:textId="37A54296" w:rsidR="00F84349" w:rsidRPr="00EE26E0" w:rsidRDefault="00F84349" w:rsidP="003243E6">
      <w:pPr>
        <w:pStyle w:val="Listenabsatz"/>
        <w:numPr>
          <w:ilvl w:val="0"/>
          <w:numId w:val="2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Fully redesigned cylinder head → improved durability and serviceability</w:t>
      </w:r>
    </w:p>
    <w:p w14:paraId="10678DBB" w14:textId="3B138FEA" w:rsidR="00F84349" w:rsidRPr="00EE26E0" w:rsidRDefault="00F84349" w:rsidP="003243E6">
      <w:pPr>
        <w:pStyle w:val="Listenabsatz"/>
        <w:numPr>
          <w:ilvl w:val="0"/>
          <w:numId w:val="2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Finger followers with DLC coating → reduce friction and guarantee optimal performance</w:t>
      </w:r>
    </w:p>
    <w:p w14:paraId="0E8D57BF" w14:textId="0140241E" w:rsidR="00F84349" w:rsidRPr="00EE26E0" w:rsidRDefault="00F84349" w:rsidP="003243E6">
      <w:pPr>
        <w:pStyle w:val="Listenabsatz"/>
        <w:numPr>
          <w:ilvl w:val="0"/>
          <w:numId w:val="2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Large titanium valves (32.5 mm intake, 27.5 mm exhaust) with new 27.5 mm exhaust valve → optimized gas flow with revised bore/stroke ratio</w:t>
      </w:r>
    </w:p>
    <w:p w14:paraId="5F6BFB59" w14:textId="199D1D2A" w:rsidR="00F84349" w:rsidRPr="00EE26E0" w:rsidRDefault="00F84349" w:rsidP="003243E6">
      <w:pPr>
        <w:pStyle w:val="Listenabsatz"/>
        <w:numPr>
          <w:ilvl w:val="0"/>
          <w:numId w:val="2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Redesigned camshaft → adapted valve timing to new valve measurements</w:t>
      </w:r>
    </w:p>
    <w:p w14:paraId="4C9671AE" w14:textId="77777777" w:rsidR="00F84349" w:rsidRPr="00EE26E0" w:rsidRDefault="00F84349" w:rsidP="003243E6">
      <w:pPr>
        <w:pStyle w:val="Listenabsatz"/>
        <w:numPr>
          <w:ilvl w:val="0"/>
          <w:numId w:val="2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lastRenderedPageBreak/>
        <w:t>New adjustment bush bridge increasing stiffness and improving serviceability (screwed design)</w:t>
      </w:r>
    </w:p>
    <w:p w14:paraId="6EEED3BE" w14:textId="3449FC3C" w:rsidR="00F84349" w:rsidRPr="00EE26E0" w:rsidRDefault="00F84349" w:rsidP="003243E6">
      <w:pPr>
        <w:pStyle w:val="Listenabsatz"/>
        <w:numPr>
          <w:ilvl w:val="0"/>
          <w:numId w:val="2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New cylinder head gasket with stopper design → reducing sealing gap oscillations caused by </w:t>
      </w:r>
      <w:r w:rsidR="00D85C33">
        <w:rPr>
          <w:rFonts w:ascii="Arial" w:hAnsi="Arial" w:cs="Arial"/>
          <w:lang w:val="en-GB"/>
        </w:rPr>
        <w:t xml:space="preserve">gas </w:t>
      </w:r>
      <w:r w:rsidRPr="00EE26E0">
        <w:rPr>
          <w:rFonts w:ascii="Arial" w:hAnsi="Arial" w:cs="Arial"/>
          <w:lang w:val="en-GB"/>
        </w:rPr>
        <w:t>force</w:t>
      </w:r>
    </w:p>
    <w:p w14:paraId="31B90F3C" w14:textId="52CE2164" w:rsidR="00AC1122" w:rsidRPr="00EE26E0" w:rsidRDefault="00AC1122" w:rsidP="003243E6">
      <w:pPr>
        <w:jc w:val="both"/>
        <w:rPr>
          <w:rFonts w:ascii="Arial" w:hAnsi="Arial" w:cs="Arial"/>
          <w:u w:val="single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Cylinder and piston</w:t>
      </w:r>
    </w:p>
    <w:p w14:paraId="078507B3" w14:textId="610D16CA" w:rsidR="00F84349" w:rsidRPr="00EE26E0" w:rsidRDefault="00F84349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The new 81</w:t>
      </w:r>
      <w:r w:rsidR="00D85C33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mm bore cylinder houses a</w:t>
      </w:r>
      <w:r w:rsidR="00766BF6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forged bridged-box-type piston made by CP</w:t>
      </w:r>
      <w:r w:rsidR="00766BF6" w:rsidRPr="00EE26E0">
        <w:rPr>
          <w:rFonts w:ascii="Arial" w:hAnsi="Arial" w:cs="Arial"/>
          <w:lang w:val="en-GB"/>
        </w:rPr>
        <w:t xml:space="preserve"> </w:t>
      </w:r>
      <w:r w:rsidR="00AC753F" w:rsidRPr="00EE26E0">
        <w:rPr>
          <w:rFonts w:ascii="Arial" w:hAnsi="Arial" w:cs="Arial"/>
          <w:lang w:val="en-GB"/>
        </w:rPr>
        <w:t>with</w:t>
      </w:r>
      <w:r w:rsidR="00766BF6" w:rsidRPr="00EE26E0">
        <w:rPr>
          <w:rFonts w:ascii="Arial" w:hAnsi="Arial" w:cs="Arial"/>
          <w:lang w:val="en-GB"/>
        </w:rPr>
        <w:t xml:space="preserve"> an extremely light weight of only 150</w:t>
      </w:r>
      <w:r w:rsidR="00D85C33">
        <w:rPr>
          <w:rFonts w:ascii="Arial" w:hAnsi="Arial" w:cs="Arial"/>
          <w:lang w:val="en-GB"/>
        </w:rPr>
        <w:t xml:space="preserve"> </w:t>
      </w:r>
      <w:r w:rsidR="00766BF6" w:rsidRPr="00EE26E0">
        <w:rPr>
          <w:rFonts w:ascii="Arial" w:hAnsi="Arial" w:cs="Arial"/>
          <w:lang w:val="en-GB"/>
        </w:rPr>
        <w:t>g</w:t>
      </w:r>
      <w:r w:rsidRPr="00EE26E0">
        <w:rPr>
          <w:rFonts w:ascii="Arial" w:hAnsi="Arial" w:cs="Arial"/>
          <w:lang w:val="en-GB"/>
        </w:rPr>
        <w:t>. Both the cylinder and piston are professionally engineered from high</w:t>
      </w:r>
      <w:r w:rsidR="00D85C33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strength aluminium resulting in outstanding performance and reliability. The stroke has been adapted to 48</w:t>
      </w:r>
      <w:r w:rsidR="007D5AEB" w:rsidRPr="00EE26E0">
        <w:rPr>
          <w:rFonts w:ascii="Arial" w:hAnsi="Arial" w:cs="Arial"/>
          <w:lang w:val="en-GB"/>
        </w:rPr>
        <w:t>.</w:t>
      </w:r>
      <w:r w:rsidRPr="00EE26E0">
        <w:rPr>
          <w:rFonts w:ascii="Arial" w:hAnsi="Arial" w:cs="Arial"/>
          <w:lang w:val="en-GB"/>
        </w:rPr>
        <w:t>5</w:t>
      </w:r>
      <w:r w:rsidR="00D85C33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mm and the compression ratio has been increased to 14.5:1 for added torque and peak performance. </w:t>
      </w:r>
    </w:p>
    <w:p w14:paraId="779CA038" w14:textId="4E30399E" w:rsidR="00F84349" w:rsidRPr="00EE26E0" w:rsidRDefault="00F84349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Thanks to the CFD optimised combustion chamber, the inlet port </w:t>
      </w:r>
      <w:r w:rsidR="00D85C33">
        <w:rPr>
          <w:rFonts w:ascii="Arial" w:hAnsi="Arial" w:cs="Arial"/>
          <w:lang w:val="en-GB"/>
        </w:rPr>
        <w:t>could be</w:t>
      </w:r>
      <w:r w:rsidR="00D85C33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smaller </w:t>
      </w:r>
      <w:r w:rsidR="00D85C33">
        <w:rPr>
          <w:rFonts w:ascii="Arial" w:hAnsi="Arial" w:cs="Arial"/>
          <w:lang w:val="en-GB"/>
        </w:rPr>
        <w:t xml:space="preserve">in section </w:t>
      </w:r>
      <w:r w:rsidRPr="00EE26E0">
        <w:rPr>
          <w:rFonts w:ascii="Arial" w:hAnsi="Arial" w:cs="Arial"/>
          <w:lang w:val="en-GB"/>
        </w:rPr>
        <w:t>resulting in improved engine responsiveness.</w:t>
      </w:r>
    </w:p>
    <w:p w14:paraId="4C33AFE3" w14:textId="6BF45830" w:rsidR="00F84349" w:rsidRPr="00EE26E0" w:rsidRDefault="00F84349" w:rsidP="003243E6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New 81</w:t>
      </w:r>
      <w:r w:rsidR="00D85C33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mm bore and 48</w:t>
      </w:r>
      <w:r w:rsidR="007D5AEB" w:rsidRPr="00EE26E0">
        <w:rPr>
          <w:rFonts w:ascii="Arial" w:hAnsi="Arial" w:cs="Arial"/>
          <w:lang w:val="en-GB"/>
        </w:rPr>
        <w:t>.</w:t>
      </w:r>
      <w:r w:rsidRPr="00EE26E0">
        <w:rPr>
          <w:rFonts w:ascii="Arial" w:hAnsi="Arial" w:cs="Arial"/>
          <w:lang w:val="en-GB"/>
        </w:rPr>
        <w:t>5</w:t>
      </w:r>
      <w:r w:rsidR="00D85C33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mm stroke</w:t>
      </w:r>
      <w:r w:rsidR="007D5AEB" w:rsidRPr="00EE26E0">
        <w:rPr>
          <w:rFonts w:ascii="Arial" w:hAnsi="Arial" w:cs="Arial"/>
          <w:lang w:val="en-GB"/>
        </w:rPr>
        <w:t xml:space="preserve"> (MY22 = 78/52.3</w:t>
      </w:r>
      <w:r w:rsidR="00D85C33">
        <w:rPr>
          <w:rFonts w:ascii="Arial" w:hAnsi="Arial" w:cs="Arial"/>
          <w:lang w:val="en-GB"/>
        </w:rPr>
        <w:t xml:space="preserve"> </w:t>
      </w:r>
      <w:r w:rsidR="007D5AEB" w:rsidRPr="00EE26E0">
        <w:rPr>
          <w:rFonts w:ascii="Arial" w:hAnsi="Arial" w:cs="Arial"/>
          <w:lang w:val="en-GB"/>
        </w:rPr>
        <w:t>mm)</w:t>
      </w:r>
    </w:p>
    <w:p w14:paraId="081F6644" w14:textId="645A8B26" w:rsidR="00AC1122" w:rsidRPr="00EE26E0" w:rsidRDefault="00AC1122" w:rsidP="003243E6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Large</w:t>
      </w:r>
      <w:r w:rsidR="009C7008" w:rsidRPr="00EE26E0">
        <w:rPr>
          <w:rFonts w:ascii="Arial" w:hAnsi="Arial" w:cs="Arial"/>
          <w:lang w:val="en-GB"/>
        </w:rPr>
        <w:t>r</w:t>
      </w:r>
      <w:r w:rsidRPr="00EE26E0">
        <w:rPr>
          <w:rFonts w:ascii="Arial" w:hAnsi="Arial" w:cs="Arial"/>
          <w:lang w:val="en-GB"/>
        </w:rPr>
        <w:t xml:space="preserve"> </w:t>
      </w:r>
      <w:r w:rsidR="009C7008" w:rsidRPr="00EE26E0">
        <w:rPr>
          <w:rFonts w:ascii="Arial" w:hAnsi="Arial" w:cs="Arial"/>
          <w:lang w:val="en-GB"/>
        </w:rPr>
        <w:t>81</w:t>
      </w:r>
      <w:r w:rsidR="00D85C33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mm bore and large</w:t>
      </w:r>
      <w:r w:rsidR="009C7008" w:rsidRPr="00EE26E0">
        <w:rPr>
          <w:rFonts w:ascii="Arial" w:hAnsi="Arial" w:cs="Arial"/>
          <w:lang w:val="en-GB"/>
        </w:rPr>
        <w:t>r</w:t>
      </w:r>
      <w:r w:rsidRPr="00EE26E0">
        <w:rPr>
          <w:rFonts w:ascii="Arial" w:hAnsi="Arial" w:cs="Arial"/>
          <w:lang w:val="en-GB"/>
        </w:rPr>
        <w:t xml:space="preserve"> diameter </w:t>
      </w:r>
      <w:r w:rsidR="00A97FD1" w:rsidRPr="00EE26E0">
        <w:rPr>
          <w:rFonts w:ascii="Arial" w:hAnsi="Arial" w:cs="Arial"/>
          <w:lang w:val="en-GB"/>
        </w:rPr>
        <w:t>exhaust</w:t>
      </w:r>
      <w:r w:rsidR="009C7008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valves → high-revving, quick response</w:t>
      </w:r>
    </w:p>
    <w:p w14:paraId="1E9FACA5" w14:textId="17E81291" w:rsidR="00F84349" w:rsidRPr="00EE26E0" w:rsidRDefault="00F84349" w:rsidP="003243E6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CFD optimi</w:t>
      </w:r>
      <w:r w:rsidR="00D85C33">
        <w:rPr>
          <w:rFonts w:ascii="Arial" w:hAnsi="Arial" w:cs="Arial"/>
          <w:lang w:val="en-GB"/>
        </w:rPr>
        <w:t>s</w:t>
      </w:r>
      <w:r w:rsidRPr="00EE26E0">
        <w:rPr>
          <w:rFonts w:ascii="Arial" w:hAnsi="Arial" w:cs="Arial"/>
          <w:lang w:val="en-GB"/>
        </w:rPr>
        <w:t>ed combustion chamber → smaller inlet port for improved engine responsiveness</w:t>
      </w:r>
    </w:p>
    <w:p w14:paraId="646D5813" w14:textId="1A82CC30" w:rsidR="00F84349" w:rsidRPr="00EE26E0" w:rsidRDefault="00D85C33" w:rsidP="003243E6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F84349" w:rsidRPr="00EE26E0">
        <w:rPr>
          <w:rFonts w:ascii="Arial" w:hAnsi="Arial" w:cs="Arial"/>
          <w:lang w:val="en-GB"/>
        </w:rPr>
        <w:t xml:space="preserve">ompression ratio </w:t>
      </w:r>
      <w:r>
        <w:rPr>
          <w:rFonts w:ascii="Arial" w:hAnsi="Arial" w:cs="Arial"/>
          <w:lang w:val="en-GB"/>
        </w:rPr>
        <w:t xml:space="preserve">increased </w:t>
      </w:r>
      <w:r w:rsidR="00F84349" w:rsidRPr="00EE26E0">
        <w:rPr>
          <w:rFonts w:ascii="Arial" w:hAnsi="Arial" w:cs="Arial"/>
          <w:lang w:val="en-GB"/>
        </w:rPr>
        <w:t xml:space="preserve">to 14.5:1 → </w:t>
      </w:r>
      <w:r>
        <w:rPr>
          <w:rFonts w:ascii="Arial" w:hAnsi="Arial" w:cs="Arial"/>
          <w:lang w:val="en-GB"/>
        </w:rPr>
        <w:t>greater</w:t>
      </w:r>
      <w:r w:rsidRPr="00EE26E0">
        <w:rPr>
          <w:rFonts w:ascii="Arial" w:hAnsi="Arial" w:cs="Arial"/>
          <w:lang w:val="en-GB"/>
        </w:rPr>
        <w:t xml:space="preserve"> </w:t>
      </w:r>
      <w:r w:rsidR="00F84349" w:rsidRPr="00EE26E0">
        <w:rPr>
          <w:rFonts w:ascii="Arial" w:hAnsi="Arial" w:cs="Arial"/>
          <w:lang w:val="en-GB"/>
        </w:rPr>
        <w:t xml:space="preserve">torque and peak power </w:t>
      </w:r>
    </w:p>
    <w:p w14:paraId="37A2F374" w14:textId="268BECC6" w:rsidR="00AC1122" w:rsidRPr="00EE26E0" w:rsidRDefault="00AC1122" w:rsidP="003243E6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Forged </w:t>
      </w:r>
      <w:r w:rsidR="00A601FE" w:rsidRPr="00EE26E0">
        <w:rPr>
          <w:rFonts w:ascii="Arial" w:hAnsi="Arial" w:cs="Arial"/>
          <w:lang w:val="en-GB"/>
        </w:rPr>
        <w:t>bridged-</w:t>
      </w:r>
      <w:r w:rsidRPr="00EE26E0">
        <w:rPr>
          <w:rFonts w:ascii="Arial" w:hAnsi="Arial" w:cs="Arial"/>
          <w:lang w:val="en-GB"/>
        </w:rPr>
        <w:t xml:space="preserve">box-type </w:t>
      </w:r>
      <w:r w:rsidR="00F84349" w:rsidRPr="00EE26E0">
        <w:rPr>
          <w:rFonts w:ascii="Arial" w:hAnsi="Arial" w:cs="Arial"/>
          <w:lang w:val="en-GB"/>
        </w:rPr>
        <w:t xml:space="preserve">piston </w:t>
      </w:r>
      <w:r w:rsidRPr="00EE26E0">
        <w:rPr>
          <w:rFonts w:ascii="Arial" w:hAnsi="Arial" w:cs="Arial"/>
          <w:lang w:val="en-GB"/>
        </w:rPr>
        <w:t>→ high performance and reliability</w:t>
      </w:r>
    </w:p>
    <w:p w14:paraId="01627E30" w14:textId="77777777" w:rsidR="006253F1" w:rsidRPr="00EE26E0" w:rsidRDefault="00AC1122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Crankshaft</w:t>
      </w:r>
    </w:p>
    <w:p w14:paraId="3A8FB122" w14:textId="28F76CAC" w:rsidR="00AC1122" w:rsidRPr="00EE26E0" w:rsidRDefault="00AC1122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The crankshaft is designed to offer the best possible performance while being perfect</w:t>
      </w:r>
      <w:r w:rsidR="00C2646E">
        <w:rPr>
          <w:rFonts w:ascii="Arial" w:hAnsi="Arial" w:cs="Arial"/>
          <w:lang w:val="en-GB"/>
        </w:rPr>
        <w:t>ly</w:t>
      </w:r>
      <w:r w:rsidRPr="00EE26E0">
        <w:rPr>
          <w:rFonts w:ascii="Arial" w:hAnsi="Arial" w:cs="Arial"/>
          <w:lang w:val="en-GB"/>
        </w:rPr>
        <w:t xml:space="preserve"> position</w:t>
      </w:r>
      <w:r w:rsidR="00C2646E">
        <w:rPr>
          <w:rFonts w:ascii="Arial" w:hAnsi="Arial" w:cs="Arial"/>
          <w:lang w:val="en-GB"/>
        </w:rPr>
        <w:t>ed</w:t>
      </w:r>
      <w:r w:rsidRPr="00EE26E0">
        <w:rPr>
          <w:rFonts w:ascii="Arial" w:hAnsi="Arial" w:cs="Arial"/>
          <w:lang w:val="en-GB"/>
        </w:rPr>
        <w:t xml:space="preserve"> </w:t>
      </w:r>
      <w:r w:rsidR="00D85C33">
        <w:rPr>
          <w:rFonts w:ascii="Arial" w:hAnsi="Arial" w:cs="Arial"/>
          <w:lang w:val="en-GB"/>
        </w:rPr>
        <w:t xml:space="preserve">in the engine cases </w:t>
      </w:r>
      <w:r w:rsidRPr="00EE26E0">
        <w:rPr>
          <w:rFonts w:ascii="Arial" w:hAnsi="Arial" w:cs="Arial"/>
          <w:lang w:val="en-GB"/>
        </w:rPr>
        <w:t>to centrali</w:t>
      </w:r>
      <w:r w:rsidR="00D85C33">
        <w:rPr>
          <w:rFonts w:ascii="Arial" w:hAnsi="Arial" w:cs="Arial"/>
          <w:lang w:val="en-GB"/>
        </w:rPr>
        <w:t>s</w:t>
      </w:r>
      <w:r w:rsidRPr="00EE26E0">
        <w:rPr>
          <w:rFonts w:ascii="Arial" w:hAnsi="Arial" w:cs="Arial"/>
          <w:lang w:val="en-GB"/>
        </w:rPr>
        <w:t>e oscillating masses for optimal handling. The plain big</w:t>
      </w:r>
      <w:r w:rsidR="00D85C33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end bearing features two force-fitted bearing shells ensuring maximum reliability and durability</w:t>
      </w:r>
      <w:r w:rsidR="00D85C33">
        <w:rPr>
          <w:rFonts w:ascii="Arial" w:hAnsi="Arial" w:cs="Arial"/>
          <w:lang w:val="en-GB"/>
        </w:rPr>
        <w:t>,</w:t>
      </w:r>
      <w:r w:rsidRPr="00EE26E0">
        <w:rPr>
          <w:rFonts w:ascii="Arial" w:hAnsi="Arial" w:cs="Arial"/>
          <w:lang w:val="en-GB"/>
        </w:rPr>
        <w:t xml:space="preserve"> guaranteeing long service intervals of 100 hours. </w:t>
      </w:r>
    </w:p>
    <w:p w14:paraId="358B39F3" w14:textId="3710C792" w:rsidR="00AC1122" w:rsidRPr="00EE26E0" w:rsidRDefault="00AC1122" w:rsidP="003243E6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Plain big</w:t>
      </w:r>
      <w:r w:rsidR="00D85C33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end bearing with force-fitted bearing shells → increased durability and service intervals</w:t>
      </w:r>
    </w:p>
    <w:p w14:paraId="6D25AE8A" w14:textId="57AB2A28" w:rsidR="001017EA" w:rsidRPr="00EE26E0" w:rsidRDefault="00C96A31" w:rsidP="003243E6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F</w:t>
      </w:r>
      <w:r w:rsidR="001017EA" w:rsidRPr="00EE26E0">
        <w:rPr>
          <w:rFonts w:ascii="Arial" w:hAnsi="Arial" w:cs="Arial"/>
          <w:lang w:val="en-GB"/>
        </w:rPr>
        <w:t xml:space="preserve">riction bearing on the counter-balancer shaft </w:t>
      </w:r>
      <w:r w:rsidR="007D5AEB" w:rsidRPr="00EE26E0">
        <w:rPr>
          <w:rFonts w:ascii="Arial" w:hAnsi="Arial" w:cs="Arial"/>
          <w:lang w:val="en-GB"/>
        </w:rPr>
        <w:t>→</w:t>
      </w:r>
      <w:r w:rsidR="001017EA" w:rsidRPr="00EE26E0">
        <w:rPr>
          <w:rFonts w:ascii="Arial" w:hAnsi="Arial" w:cs="Arial"/>
          <w:lang w:val="en-GB"/>
        </w:rPr>
        <w:t xml:space="preserve"> increased durability</w:t>
      </w:r>
    </w:p>
    <w:p w14:paraId="393AE0FD" w14:textId="1A227075" w:rsidR="006253F1" w:rsidRPr="00EE26E0" w:rsidRDefault="00AC1122" w:rsidP="003243E6">
      <w:pPr>
        <w:jc w:val="both"/>
        <w:rPr>
          <w:rFonts w:ascii="Arial" w:hAnsi="Arial" w:cs="Arial"/>
          <w:u w:val="single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 xml:space="preserve">Crankcases </w:t>
      </w:r>
    </w:p>
    <w:p w14:paraId="622F290B" w14:textId="33773D54" w:rsidR="00C721F4" w:rsidRPr="00EE26E0" w:rsidRDefault="007D5AEB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FC 250 Rockstar Edition </w:t>
      </w:r>
      <w:r w:rsidR="00A601FE" w:rsidRPr="00EE26E0">
        <w:rPr>
          <w:rFonts w:ascii="Arial" w:hAnsi="Arial" w:cs="Arial"/>
          <w:lang w:val="en-GB"/>
        </w:rPr>
        <w:t>engine</w:t>
      </w:r>
      <w:r w:rsidR="00AC1122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is</w:t>
      </w:r>
      <w:r w:rsidR="00AC1122" w:rsidRPr="00EE26E0">
        <w:rPr>
          <w:rFonts w:ascii="Arial" w:hAnsi="Arial" w:cs="Arial"/>
          <w:lang w:val="en-GB"/>
        </w:rPr>
        <w:t xml:space="preserve"> designed with mass centralisation and weight reduction as main criteria. As a result, the </w:t>
      </w:r>
      <w:r w:rsidR="006F5F49" w:rsidRPr="00EE26E0">
        <w:rPr>
          <w:rFonts w:ascii="Arial" w:hAnsi="Arial" w:cs="Arial"/>
          <w:lang w:val="en-GB"/>
        </w:rPr>
        <w:t>crankcases</w:t>
      </w:r>
      <w:r w:rsidR="00AC1122" w:rsidRPr="00EE26E0">
        <w:rPr>
          <w:rFonts w:ascii="Arial" w:hAnsi="Arial" w:cs="Arial"/>
          <w:lang w:val="en-GB"/>
        </w:rPr>
        <w:t xml:space="preserve"> have been </w:t>
      </w:r>
      <w:r w:rsidR="00C721F4" w:rsidRPr="00EE26E0">
        <w:rPr>
          <w:rFonts w:ascii="Arial" w:hAnsi="Arial" w:cs="Arial"/>
          <w:lang w:val="en-GB"/>
        </w:rPr>
        <w:t>re</w:t>
      </w:r>
      <w:r w:rsidR="00AC1122" w:rsidRPr="00EE26E0">
        <w:rPr>
          <w:rFonts w:ascii="Arial" w:hAnsi="Arial" w:cs="Arial"/>
          <w:lang w:val="en-GB"/>
        </w:rPr>
        <w:t>designed to house the internal components of the engine in the perfect position</w:t>
      </w:r>
      <w:r w:rsidR="00C2646E">
        <w:rPr>
          <w:rFonts w:ascii="Arial" w:hAnsi="Arial" w:cs="Arial"/>
          <w:lang w:val="en-GB"/>
        </w:rPr>
        <w:t>s</w:t>
      </w:r>
      <w:r w:rsidR="00AC1122" w:rsidRPr="00EE26E0">
        <w:rPr>
          <w:rFonts w:ascii="Arial" w:hAnsi="Arial" w:cs="Arial"/>
          <w:lang w:val="en-GB"/>
        </w:rPr>
        <w:t xml:space="preserve"> to achieve the ideal centre of gravity while adding the least possible weight</w:t>
      </w:r>
      <w:r w:rsidR="00C2646E">
        <w:rPr>
          <w:rFonts w:ascii="Arial" w:hAnsi="Arial" w:cs="Arial"/>
          <w:lang w:val="en-GB"/>
        </w:rPr>
        <w:t>.</w:t>
      </w:r>
      <w:r w:rsidR="00C721F4" w:rsidRPr="00EE26E0">
        <w:rPr>
          <w:rFonts w:ascii="Arial" w:hAnsi="Arial" w:cs="Arial"/>
          <w:lang w:val="en-GB"/>
        </w:rPr>
        <w:t xml:space="preserve"> </w:t>
      </w:r>
      <w:r w:rsidR="00C2646E">
        <w:rPr>
          <w:rFonts w:ascii="Arial" w:hAnsi="Arial" w:cs="Arial"/>
          <w:lang w:val="en-GB"/>
        </w:rPr>
        <w:t>E</w:t>
      </w:r>
      <w:r w:rsidR="00C721F4" w:rsidRPr="00EE26E0">
        <w:rPr>
          <w:rFonts w:ascii="Arial" w:hAnsi="Arial" w:cs="Arial"/>
          <w:lang w:val="en-GB"/>
        </w:rPr>
        <w:t xml:space="preserve">ngine mounting points </w:t>
      </w:r>
      <w:r w:rsidR="00C2646E">
        <w:rPr>
          <w:rFonts w:ascii="Arial" w:hAnsi="Arial" w:cs="Arial"/>
          <w:lang w:val="en-GB"/>
        </w:rPr>
        <w:t xml:space="preserve">are the same </w:t>
      </w:r>
      <w:r w:rsidR="00C721F4" w:rsidRPr="00EE26E0">
        <w:rPr>
          <w:rFonts w:ascii="Arial" w:hAnsi="Arial" w:cs="Arial"/>
          <w:lang w:val="en-GB"/>
        </w:rPr>
        <w:t>as on the FC 450 engine.</w:t>
      </w:r>
      <w:r w:rsidR="00AC1122" w:rsidRPr="00EE26E0">
        <w:rPr>
          <w:rFonts w:ascii="Arial" w:hAnsi="Arial" w:cs="Arial"/>
          <w:lang w:val="en-GB"/>
        </w:rPr>
        <w:t xml:space="preserve"> </w:t>
      </w:r>
    </w:p>
    <w:p w14:paraId="22D62F37" w14:textId="0078990F" w:rsidR="00AC1122" w:rsidRPr="00EE26E0" w:rsidRDefault="00AC1122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The casings are manufactured using a high-pressure die</w:t>
      </w:r>
      <w:r w:rsidR="006F0356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cast production process, resulting in thin wall thickness while retaining exceptional reliability. </w:t>
      </w:r>
    </w:p>
    <w:p w14:paraId="0DDE1AA3" w14:textId="2D948A40" w:rsidR="00AC1122" w:rsidRPr="00EE26E0" w:rsidRDefault="00C721F4" w:rsidP="003243E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Light and compact c</w:t>
      </w:r>
      <w:r w:rsidR="00AC1122" w:rsidRPr="00EE26E0">
        <w:rPr>
          <w:rFonts w:ascii="Arial" w:hAnsi="Arial" w:cs="Arial"/>
          <w:lang w:val="en-GB"/>
        </w:rPr>
        <w:t>rankcases → optimised mass</w:t>
      </w:r>
      <w:r w:rsidR="006F0356">
        <w:rPr>
          <w:rFonts w:ascii="Arial" w:hAnsi="Arial" w:cs="Arial"/>
          <w:lang w:val="en-GB"/>
        </w:rPr>
        <w:t xml:space="preserve"> </w:t>
      </w:r>
      <w:r w:rsidR="00AC1122" w:rsidRPr="00EE26E0">
        <w:rPr>
          <w:rFonts w:ascii="Arial" w:hAnsi="Arial" w:cs="Arial"/>
          <w:lang w:val="en-GB"/>
        </w:rPr>
        <w:t>centralisation</w:t>
      </w:r>
    </w:p>
    <w:p w14:paraId="34CE7CB5" w14:textId="4E9CA6C9" w:rsidR="00C721F4" w:rsidRPr="00EE26E0" w:rsidRDefault="00C721F4" w:rsidP="003243E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Redesigned engine mounting points (as on FC 450 Rockstar Edition) </w:t>
      </w:r>
    </w:p>
    <w:p w14:paraId="1CB0A7E6" w14:textId="2D271D12" w:rsidR="00AC1122" w:rsidRPr="00EE26E0" w:rsidRDefault="00AC1122" w:rsidP="003243E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High</w:t>
      </w:r>
      <w:r w:rsidR="006F0356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pressure die</w:t>
      </w:r>
      <w:r w:rsidR="00701F6F" w:rsidRPr="00EE26E0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cast production process → thin walls for reduced weight while maintaining strength</w:t>
      </w:r>
    </w:p>
    <w:p w14:paraId="43124EEB" w14:textId="77777777" w:rsidR="00CC06F6" w:rsidRPr="00EE26E0" w:rsidRDefault="00AC1122" w:rsidP="003243E6">
      <w:pPr>
        <w:jc w:val="both"/>
        <w:rPr>
          <w:rFonts w:ascii="Arial" w:hAnsi="Arial" w:cs="Arial"/>
          <w:u w:val="single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Gearbox</w:t>
      </w:r>
    </w:p>
    <w:p w14:paraId="68305245" w14:textId="6EE3D92F" w:rsidR="00796A52" w:rsidRPr="00EE26E0" w:rsidRDefault="00796A52" w:rsidP="003243E6">
      <w:pPr>
        <w:jc w:val="both"/>
        <w:rPr>
          <w:rFonts w:ascii="Arial" w:hAnsi="Arial" w:cs="Arial"/>
          <w:u w:val="single"/>
          <w:lang w:val="en-GB"/>
        </w:rPr>
      </w:pPr>
      <w:r w:rsidRPr="00EE26E0">
        <w:rPr>
          <w:rFonts w:ascii="Arial" w:hAnsi="Arial" w:cs="Arial"/>
          <w:lang w:val="en-GB"/>
        </w:rPr>
        <w:lastRenderedPageBreak/>
        <w:t xml:space="preserve">Produced by </w:t>
      </w:r>
      <w:proofErr w:type="spellStart"/>
      <w:r w:rsidRPr="00EE26E0">
        <w:rPr>
          <w:rFonts w:ascii="Arial" w:hAnsi="Arial" w:cs="Arial"/>
          <w:lang w:val="en-GB"/>
        </w:rPr>
        <w:t>Pankl</w:t>
      </w:r>
      <w:proofErr w:type="spellEnd"/>
      <w:r w:rsidRPr="00EE26E0">
        <w:rPr>
          <w:rFonts w:ascii="Arial" w:hAnsi="Arial" w:cs="Arial"/>
          <w:lang w:val="en-GB"/>
        </w:rPr>
        <w:t xml:space="preserve"> Racing Systems, the new </w:t>
      </w:r>
      <w:r w:rsidR="00E70D91">
        <w:rPr>
          <w:rFonts w:ascii="Arial" w:hAnsi="Arial" w:cs="Arial"/>
          <w:lang w:val="en-GB"/>
        </w:rPr>
        <w:t>5</w:t>
      </w:r>
      <w:r w:rsidRPr="00EE26E0">
        <w:rPr>
          <w:rFonts w:ascii="Arial" w:hAnsi="Arial" w:cs="Arial"/>
          <w:lang w:val="en-GB"/>
        </w:rPr>
        <w:t>-speed gearbox is designed to be extremely light and durable while featuring a 250</w:t>
      </w:r>
      <w:r w:rsidR="006F0356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cc</w:t>
      </w:r>
      <w:r w:rsidR="006F0356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specific ratio (24:72). A redesign of the shift shaft reduces the operating forces </w:t>
      </w:r>
      <w:r w:rsidR="005C3680">
        <w:rPr>
          <w:rFonts w:ascii="Arial" w:hAnsi="Arial" w:cs="Arial"/>
          <w:lang w:val="en-GB"/>
        </w:rPr>
        <w:t>required for</w:t>
      </w:r>
      <w:r w:rsidR="005C3680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gear changes. A new </w:t>
      </w:r>
      <w:r w:rsidR="001923D2">
        <w:rPr>
          <w:rFonts w:ascii="Arial" w:hAnsi="Arial" w:cs="Arial"/>
          <w:lang w:val="en-GB"/>
        </w:rPr>
        <w:t>Easy Shift</w:t>
      </w:r>
      <w:r w:rsidRPr="00EE26E0">
        <w:rPr>
          <w:rFonts w:ascii="Arial" w:hAnsi="Arial" w:cs="Arial"/>
          <w:lang w:val="en-GB"/>
        </w:rPr>
        <w:t xml:space="preserve"> sensor is positioned on the shift drum, allowing </w:t>
      </w:r>
      <w:proofErr w:type="spellStart"/>
      <w:r w:rsidRPr="00EE26E0">
        <w:rPr>
          <w:rFonts w:ascii="Arial" w:hAnsi="Arial" w:cs="Arial"/>
          <w:lang w:val="en-GB"/>
        </w:rPr>
        <w:t>clutchless</w:t>
      </w:r>
      <w:proofErr w:type="spellEnd"/>
      <w:r w:rsidRPr="00EE26E0">
        <w:rPr>
          <w:rFonts w:ascii="Arial" w:hAnsi="Arial" w:cs="Arial"/>
          <w:lang w:val="en-GB"/>
        </w:rPr>
        <w:t xml:space="preserve"> upshifts. The function can be activated/deactivated via the new QS marked button on the map select switch, located on the left side o</w:t>
      </w:r>
      <w:r w:rsidR="00E70D91">
        <w:rPr>
          <w:rFonts w:ascii="Arial" w:hAnsi="Arial" w:cs="Arial"/>
          <w:lang w:val="en-GB"/>
        </w:rPr>
        <w:t>f</w:t>
      </w:r>
      <w:r w:rsidRPr="00EE26E0">
        <w:rPr>
          <w:rFonts w:ascii="Arial" w:hAnsi="Arial" w:cs="Arial"/>
          <w:lang w:val="en-GB"/>
        </w:rPr>
        <w:t xml:space="preserve"> the handlebar.</w:t>
      </w:r>
    </w:p>
    <w:p w14:paraId="6EC6E8E8" w14:textId="788867A5" w:rsidR="00796A52" w:rsidRPr="00EE26E0" w:rsidRDefault="00796A52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The shift fork has a low-friction coating for smoother shifting, while the new gear lever is designed to prevent dirt build-up and ensure perfect gear selection in all conditions. An advanced gear sensor allows for specific engine maps delivering the best possible performance in each gear.</w:t>
      </w:r>
    </w:p>
    <w:p w14:paraId="317A0A71" w14:textId="23FD0D05" w:rsidR="00AC1122" w:rsidRPr="00EE26E0" w:rsidRDefault="00796A52" w:rsidP="003243E6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New </w:t>
      </w:r>
      <w:r w:rsidR="00E70D91">
        <w:rPr>
          <w:rFonts w:ascii="Arial" w:hAnsi="Arial" w:cs="Arial"/>
          <w:lang w:val="en-GB"/>
        </w:rPr>
        <w:t>5</w:t>
      </w:r>
      <w:r w:rsidR="00AC1122" w:rsidRPr="00EE26E0">
        <w:rPr>
          <w:rFonts w:ascii="Arial" w:hAnsi="Arial" w:cs="Arial"/>
          <w:lang w:val="en-GB"/>
        </w:rPr>
        <w:t>-speed gearbox</w:t>
      </w:r>
      <w:r w:rsidR="001348F0" w:rsidRPr="00EE26E0">
        <w:rPr>
          <w:rFonts w:ascii="Arial" w:hAnsi="Arial" w:cs="Arial"/>
          <w:lang w:val="en-GB"/>
        </w:rPr>
        <w:t xml:space="preserve"> by </w:t>
      </w:r>
      <w:proofErr w:type="spellStart"/>
      <w:r w:rsidR="001348F0" w:rsidRPr="00EE26E0">
        <w:rPr>
          <w:rFonts w:ascii="Arial" w:hAnsi="Arial" w:cs="Arial"/>
          <w:lang w:val="en-GB"/>
        </w:rPr>
        <w:t>P</w:t>
      </w:r>
      <w:r w:rsidR="00523445" w:rsidRPr="00EE26E0">
        <w:rPr>
          <w:rFonts w:ascii="Arial" w:hAnsi="Arial" w:cs="Arial"/>
          <w:lang w:val="en-GB"/>
        </w:rPr>
        <w:t>ankl</w:t>
      </w:r>
      <w:proofErr w:type="spellEnd"/>
      <w:r w:rsidR="001348F0" w:rsidRPr="00EE26E0">
        <w:rPr>
          <w:rFonts w:ascii="Arial" w:hAnsi="Arial" w:cs="Arial"/>
          <w:lang w:val="en-GB"/>
        </w:rPr>
        <w:t xml:space="preserve"> Racing </w:t>
      </w:r>
      <w:proofErr w:type="spellStart"/>
      <w:r w:rsidR="001348F0" w:rsidRPr="00EE26E0">
        <w:rPr>
          <w:rFonts w:ascii="Arial" w:hAnsi="Arial" w:cs="Arial"/>
          <w:lang w:val="en-GB"/>
        </w:rPr>
        <w:t>Sytems</w:t>
      </w:r>
      <w:proofErr w:type="spellEnd"/>
      <w:r w:rsidR="00AC1122" w:rsidRPr="00EE26E0">
        <w:rPr>
          <w:rFonts w:ascii="Arial" w:hAnsi="Arial" w:cs="Arial"/>
          <w:lang w:val="en-GB"/>
        </w:rPr>
        <w:t xml:space="preserve"> → </w:t>
      </w:r>
      <w:r w:rsidRPr="00EE26E0">
        <w:rPr>
          <w:rFonts w:ascii="Arial" w:hAnsi="Arial" w:cs="Arial"/>
          <w:lang w:val="en-GB"/>
        </w:rPr>
        <w:t xml:space="preserve">250-optimised transmission ratio (24:72) and </w:t>
      </w:r>
      <w:r w:rsidR="00A601FE" w:rsidRPr="00EE26E0">
        <w:rPr>
          <w:rFonts w:ascii="Arial" w:hAnsi="Arial" w:cs="Arial"/>
          <w:lang w:val="en-GB"/>
        </w:rPr>
        <w:t>exceptional</w:t>
      </w:r>
      <w:r w:rsidR="00AC1122" w:rsidRPr="00EE26E0">
        <w:rPr>
          <w:rFonts w:ascii="Arial" w:hAnsi="Arial" w:cs="Arial"/>
          <w:lang w:val="en-GB"/>
        </w:rPr>
        <w:t xml:space="preserve"> durability and improved shifting</w:t>
      </w:r>
    </w:p>
    <w:p w14:paraId="6FA53F21" w14:textId="3DE937D5" w:rsidR="00CC06F6" w:rsidRPr="00EE26E0" w:rsidRDefault="00CC06F6" w:rsidP="003243E6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Redesigned shift shaft → reduced operating force </w:t>
      </w:r>
      <w:r w:rsidR="005C3680">
        <w:rPr>
          <w:rFonts w:ascii="Arial" w:hAnsi="Arial" w:cs="Arial"/>
          <w:lang w:val="en-GB"/>
        </w:rPr>
        <w:t>required for</w:t>
      </w:r>
      <w:r w:rsidR="005C3680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gear changes</w:t>
      </w:r>
    </w:p>
    <w:p w14:paraId="6C68840D" w14:textId="59F9AAD9" w:rsidR="00796A52" w:rsidRPr="00EE26E0" w:rsidRDefault="00796A52" w:rsidP="003243E6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Integrated </w:t>
      </w:r>
      <w:r w:rsidR="001923D2">
        <w:rPr>
          <w:rFonts w:ascii="Arial" w:hAnsi="Arial" w:cs="Arial"/>
          <w:lang w:val="en-GB"/>
        </w:rPr>
        <w:t>Easy Shift</w:t>
      </w:r>
      <w:r w:rsidRPr="00EE26E0">
        <w:rPr>
          <w:rFonts w:ascii="Arial" w:hAnsi="Arial" w:cs="Arial"/>
          <w:lang w:val="en-GB"/>
        </w:rPr>
        <w:t xml:space="preserve"> sensor positioned on the shift drum allows </w:t>
      </w:r>
      <w:proofErr w:type="spellStart"/>
      <w:r w:rsidRPr="00EE26E0">
        <w:rPr>
          <w:rFonts w:ascii="Arial" w:hAnsi="Arial" w:cs="Arial"/>
          <w:lang w:val="en-GB"/>
        </w:rPr>
        <w:t>clutchless</w:t>
      </w:r>
      <w:proofErr w:type="spellEnd"/>
      <w:r w:rsidRPr="00EE26E0">
        <w:rPr>
          <w:rFonts w:ascii="Arial" w:hAnsi="Arial" w:cs="Arial"/>
          <w:lang w:val="en-GB"/>
        </w:rPr>
        <w:t xml:space="preserve"> upshifts </w:t>
      </w:r>
      <w:r w:rsidR="00CC06F6" w:rsidRPr="00EE26E0">
        <w:rPr>
          <w:rFonts w:ascii="Arial" w:hAnsi="Arial" w:cs="Arial"/>
          <w:lang w:val="en-GB"/>
        </w:rPr>
        <w:t>→</w:t>
      </w:r>
      <w:r w:rsidRPr="00EE26E0">
        <w:rPr>
          <w:rFonts w:ascii="Arial" w:hAnsi="Arial" w:cs="Arial"/>
          <w:lang w:val="en-GB"/>
        </w:rPr>
        <w:t xml:space="preserve"> </w:t>
      </w:r>
      <w:r w:rsidR="00CC06F6" w:rsidRPr="00EE26E0">
        <w:rPr>
          <w:rFonts w:ascii="Arial" w:hAnsi="Arial" w:cs="Arial"/>
          <w:lang w:val="en-GB"/>
        </w:rPr>
        <w:t xml:space="preserve">seamless shifting </w:t>
      </w:r>
      <w:r w:rsidRPr="00EE26E0">
        <w:rPr>
          <w:rFonts w:ascii="Arial" w:hAnsi="Arial" w:cs="Arial"/>
          <w:lang w:val="en-GB"/>
        </w:rPr>
        <w:t xml:space="preserve">function can be activated/deactivated with </w:t>
      </w:r>
      <w:r w:rsidR="00CC06F6" w:rsidRPr="00EE26E0">
        <w:rPr>
          <w:rFonts w:ascii="Arial" w:hAnsi="Arial" w:cs="Arial"/>
          <w:lang w:val="en-GB"/>
        </w:rPr>
        <w:t>map select</w:t>
      </w:r>
      <w:r w:rsidRPr="00EE26E0">
        <w:rPr>
          <w:rFonts w:ascii="Arial" w:hAnsi="Arial" w:cs="Arial"/>
          <w:lang w:val="en-GB"/>
        </w:rPr>
        <w:t xml:space="preserve"> switch</w:t>
      </w:r>
    </w:p>
    <w:p w14:paraId="31EF5DA1" w14:textId="7AB37AEC" w:rsidR="00AC1122" w:rsidRPr="00EE26E0" w:rsidRDefault="00AC1122" w:rsidP="003243E6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Integrated gear sensor → specific engine maps for each gear</w:t>
      </w:r>
    </w:p>
    <w:p w14:paraId="46E7B564" w14:textId="77777777" w:rsidR="00C7712E" w:rsidRPr="00EE26E0" w:rsidRDefault="00C7712E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 xml:space="preserve">DS clutch </w:t>
      </w:r>
    </w:p>
    <w:p w14:paraId="7EEC1E6E" w14:textId="77777777" w:rsidR="00CC06F6" w:rsidRPr="00EE26E0" w:rsidRDefault="00C7712E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FC 250 features a DS (Diaphragm Steel) clutch. The exclusive characteristics of this system include a single diaphragm steel pressure plate instead of traditional coil springs. </w:t>
      </w:r>
    </w:p>
    <w:p w14:paraId="4226973E" w14:textId="380EF04B" w:rsidR="00C7712E" w:rsidRPr="00EE26E0" w:rsidRDefault="00C7712E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clutch basket </w:t>
      </w:r>
      <w:r w:rsidR="00CC06F6" w:rsidRPr="00EE26E0">
        <w:rPr>
          <w:rFonts w:ascii="Arial" w:hAnsi="Arial" w:cs="Arial"/>
          <w:lang w:val="en-GB"/>
        </w:rPr>
        <w:t xml:space="preserve">has been revised and features the same design as on the FC 450, adapted to the new transmission ratio. It </w:t>
      </w:r>
      <w:r w:rsidRPr="00EE26E0">
        <w:rPr>
          <w:rFonts w:ascii="Arial" w:hAnsi="Arial" w:cs="Arial"/>
          <w:lang w:val="en-GB"/>
        </w:rPr>
        <w:t>is a single-piece CNC</w:t>
      </w:r>
      <w:r w:rsidR="005C3680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machined steel component that allows the use of thin steel liners and contributes to the compact design of the engine. </w:t>
      </w:r>
    </w:p>
    <w:p w14:paraId="0931E865" w14:textId="302533E8" w:rsidR="00CC06F6" w:rsidRPr="00EE26E0" w:rsidRDefault="00CC06F6" w:rsidP="003243E6">
      <w:pPr>
        <w:pStyle w:val="Listenabsatz"/>
        <w:numPr>
          <w:ilvl w:val="0"/>
          <w:numId w:val="31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New clutch basket </w:t>
      </w:r>
      <w:r w:rsidR="005C3680">
        <w:rPr>
          <w:rFonts w:ascii="Arial" w:hAnsi="Arial" w:cs="Arial"/>
          <w:lang w:val="en-GB"/>
        </w:rPr>
        <w:t xml:space="preserve">with same </w:t>
      </w:r>
      <w:r w:rsidRPr="00EE26E0">
        <w:rPr>
          <w:rFonts w:ascii="Arial" w:hAnsi="Arial" w:cs="Arial"/>
          <w:lang w:val="en-GB"/>
        </w:rPr>
        <w:t>design as FC 450 → adapted for new transmission ratio</w:t>
      </w:r>
    </w:p>
    <w:p w14:paraId="26F5D419" w14:textId="554C0275" w:rsidR="00C467BB" w:rsidRPr="00EE26E0" w:rsidRDefault="00C7712E" w:rsidP="003243E6">
      <w:pPr>
        <w:pStyle w:val="Listenabsatz"/>
        <w:numPr>
          <w:ilvl w:val="0"/>
          <w:numId w:val="31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DS clutch → light</w:t>
      </w:r>
      <w:r w:rsidR="00A601FE" w:rsidRPr="00EE26E0">
        <w:rPr>
          <w:rFonts w:ascii="Arial" w:hAnsi="Arial" w:cs="Arial"/>
          <w:lang w:val="en-GB"/>
        </w:rPr>
        <w:t>weight</w:t>
      </w:r>
      <w:r w:rsidRPr="00EE26E0">
        <w:rPr>
          <w:rFonts w:ascii="Arial" w:hAnsi="Arial" w:cs="Arial"/>
          <w:lang w:val="en-GB"/>
        </w:rPr>
        <w:t xml:space="preserve"> with </w:t>
      </w:r>
      <w:r w:rsidR="00A601FE" w:rsidRPr="00EE26E0">
        <w:rPr>
          <w:rFonts w:ascii="Arial" w:hAnsi="Arial" w:cs="Arial"/>
          <w:lang w:val="en-GB"/>
        </w:rPr>
        <w:t>consistent</w:t>
      </w:r>
      <w:r w:rsidRPr="00EE26E0">
        <w:rPr>
          <w:rFonts w:ascii="Arial" w:hAnsi="Arial" w:cs="Arial"/>
          <w:lang w:val="en-GB"/>
        </w:rPr>
        <w:t xml:space="preserve"> modulation and </w:t>
      </w:r>
      <w:r w:rsidR="00A601FE" w:rsidRPr="00EE26E0">
        <w:rPr>
          <w:rFonts w:ascii="Arial" w:hAnsi="Arial" w:cs="Arial"/>
          <w:lang w:val="en-GB"/>
        </w:rPr>
        <w:t>exceptional</w:t>
      </w:r>
      <w:r w:rsidRPr="00EE26E0">
        <w:rPr>
          <w:rFonts w:ascii="Arial" w:hAnsi="Arial" w:cs="Arial"/>
          <w:lang w:val="en-GB"/>
        </w:rPr>
        <w:t xml:space="preserve"> durability</w:t>
      </w:r>
    </w:p>
    <w:p w14:paraId="2F87473A" w14:textId="77777777" w:rsidR="00C467BB" w:rsidRPr="00EE26E0" w:rsidRDefault="00C467BB" w:rsidP="003243E6">
      <w:pPr>
        <w:jc w:val="both"/>
        <w:rPr>
          <w:rFonts w:ascii="Arial" w:hAnsi="Arial" w:cs="Arial"/>
          <w:lang w:val="en-GB"/>
        </w:rPr>
      </w:pPr>
    </w:p>
    <w:p w14:paraId="2401F3E2" w14:textId="4440249E" w:rsidR="007969D2" w:rsidRPr="00EE26E0" w:rsidRDefault="007969D2" w:rsidP="003243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sectPr w:rsidR="007969D2" w:rsidRPr="00EE26E0" w:rsidSect="00E80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425" w:left="1134" w:header="709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F157" w14:textId="77777777" w:rsidR="00A13394" w:rsidRDefault="00A13394">
      <w:r>
        <w:separator/>
      </w:r>
    </w:p>
  </w:endnote>
  <w:endnote w:type="continuationSeparator" w:id="0">
    <w:p w14:paraId="70329219" w14:textId="77777777" w:rsidR="00A13394" w:rsidRDefault="00A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Arial"/>
    <w:charset w:val="00"/>
    <w:family w:val="swiss"/>
    <w:pitch w:val="variable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 Cn">
    <w:panose1 w:val="02000506000000000000"/>
    <w:charset w:val="00"/>
    <w:family w:val="auto"/>
    <w:pitch w:val="variable"/>
    <w:sig w:usb0="80000083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C1C8" w14:textId="77777777" w:rsidR="003243E6" w:rsidRDefault="003243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B7BB" w14:textId="131FC8C1" w:rsidR="003243E6" w:rsidRPr="00D944CE" w:rsidRDefault="003243E6" w:rsidP="00757E1E">
    <w:pPr>
      <w:pStyle w:val="Fuzeile"/>
      <w:spacing w:line="160" w:lineRule="exact"/>
      <w:ind w:right="2114"/>
      <w:rPr>
        <w:rFonts w:ascii="Trade Gothic LT Com Cn" w:hAnsi="Trade Gothic LT Com Cn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8A56" w14:textId="77777777" w:rsidR="003243E6" w:rsidRDefault="00324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891F" w14:textId="77777777" w:rsidR="00A13394" w:rsidRDefault="00A13394">
      <w:r>
        <w:separator/>
      </w:r>
    </w:p>
  </w:footnote>
  <w:footnote w:type="continuationSeparator" w:id="0">
    <w:p w14:paraId="4350EB78" w14:textId="77777777" w:rsidR="00A13394" w:rsidRDefault="00A1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558B" w14:textId="77777777" w:rsidR="003243E6" w:rsidRDefault="003243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C639" w14:textId="77777777" w:rsidR="003243E6" w:rsidRDefault="003243E6" w:rsidP="00F52D93">
    <w:pPr>
      <w:tabs>
        <w:tab w:val="left" w:pos="2495"/>
        <w:tab w:val="left" w:pos="4763"/>
        <w:tab w:val="left" w:pos="6917"/>
      </w:tabs>
      <w:spacing w:after="0" w:line="240" w:lineRule="auto"/>
      <w:ind w:left="57"/>
      <w:rPr>
        <w:rFonts w:ascii="Arial" w:hAnsi="Arial" w:cs="Arial"/>
        <w:b/>
        <w:color w:val="002550"/>
        <w:sz w:val="14"/>
        <w:szCs w:val="14"/>
      </w:rPr>
    </w:pPr>
    <w:r w:rsidRPr="0066719D">
      <w:rPr>
        <w:rFonts w:ascii="Arial" w:hAnsi="Arial" w:cs="Arial"/>
        <w:noProof/>
        <w:color w:val="002550"/>
        <w:sz w:val="12"/>
        <w:szCs w:val="12"/>
        <w:lang w:val="en-GB" w:eastAsia="en-GB"/>
      </w:rPr>
      <w:drawing>
        <wp:anchor distT="0" distB="0" distL="114300" distR="114300" simplePos="0" relativeHeight="251662336" behindDoc="1" locked="0" layoutInCell="1" allowOverlap="1" wp14:anchorId="4AB779B8" wp14:editId="7BC56E31">
          <wp:simplePos x="0" y="0"/>
          <wp:positionH relativeFrom="column">
            <wp:posOffset>5393055</wp:posOffset>
          </wp:positionH>
          <wp:positionV relativeFrom="paragraph">
            <wp:posOffset>-457200</wp:posOffset>
          </wp:positionV>
          <wp:extent cx="1440815" cy="1172210"/>
          <wp:effectExtent l="0" t="0" r="0" b="0"/>
          <wp:wrapNone/>
          <wp:docPr id="28" name="Bild 28" descr="Comm_mac:DIVERSE KUNDEN:Husqvarna:Husqvarna Geschäftsausstattung 2015:7_Reinzeichnung:HQV_Stationery_A4_2015_RZ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_mac:DIVERSE KUNDEN:Husqvarna:Husqvarna Geschäftsausstattung 2015:7_Reinzeichnung:HQV_Stationery_A4_2015_RZ: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4081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E33C0" w14:textId="77777777" w:rsidR="003243E6" w:rsidRPr="007E2D0A" w:rsidRDefault="003243E6" w:rsidP="00F52D93">
    <w:pPr>
      <w:tabs>
        <w:tab w:val="left" w:pos="2495"/>
        <w:tab w:val="left" w:pos="4763"/>
        <w:tab w:val="left" w:pos="6917"/>
      </w:tabs>
      <w:spacing w:after="0" w:line="240" w:lineRule="auto"/>
      <w:ind w:left="57"/>
      <w:rPr>
        <w:rFonts w:ascii="Arial" w:hAnsi="Arial" w:cs="Arial"/>
        <w:b/>
        <w:color w:val="00255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8FBA" w14:textId="77777777" w:rsidR="003243E6" w:rsidRDefault="00324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192"/>
    <w:multiLevelType w:val="hybridMultilevel"/>
    <w:tmpl w:val="E0C4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7BAC"/>
    <w:multiLevelType w:val="hybridMultilevel"/>
    <w:tmpl w:val="B044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E23"/>
    <w:multiLevelType w:val="hybridMultilevel"/>
    <w:tmpl w:val="40D0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2A4F"/>
    <w:multiLevelType w:val="hybridMultilevel"/>
    <w:tmpl w:val="9730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7DCE"/>
    <w:multiLevelType w:val="hybridMultilevel"/>
    <w:tmpl w:val="1E44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05EF"/>
    <w:multiLevelType w:val="hybridMultilevel"/>
    <w:tmpl w:val="96C0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24D5B"/>
    <w:multiLevelType w:val="hybridMultilevel"/>
    <w:tmpl w:val="A5A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956F8"/>
    <w:multiLevelType w:val="hybridMultilevel"/>
    <w:tmpl w:val="65A0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C1BD0"/>
    <w:multiLevelType w:val="hybridMultilevel"/>
    <w:tmpl w:val="7EB8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E5D83"/>
    <w:multiLevelType w:val="hybridMultilevel"/>
    <w:tmpl w:val="8804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04A10"/>
    <w:multiLevelType w:val="hybridMultilevel"/>
    <w:tmpl w:val="FCD6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0AAC"/>
    <w:multiLevelType w:val="hybridMultilevel"/>
    <w:tmpl w:val="0F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8D9"/>
    <w:multiLevelType w:val="hybridMultilevel"/>
    <w:tmpl w:val="A7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D67CB"/>
    <w:multiLevelType w:val="hybridMultilevel"/>
    <w:tmpl w:val="21F8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142F"/>
    <w:multiLevelType w:val="hybridMultilevel"/>
    <w:tmpl w:val="FC04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03F"/>
    <w:multiLevelType w:val="hybridMultilevel"/>
    <w:tmpl w:val="D10E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23C2"/>
    <w:multiLevelType w:val="hybridMultilevel"/>
    <w:tmpl w:val="DFCE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9340A"/>
    <w:multiLevelType w:val="hybridMultilevel"/>
    <w:tmpl w:val="3338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4106E"/>
    <w:multiLevelType w:val="hybridMultilevel"/>
    <w:tmpl w:val="FE7E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146FA"/>
    <w:multiLevelType w:val="hybridMultilevel"/>
    <w:tmpl w:val="4A76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652C"/>
    <w:multiLevelType w:val="hybridMultilevel"/>
    <w:tmpl w:val="1042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8B6"/>
    <w:multiLevelType w:val="hybridMultilevel"/>
    <w:tmpl w:val="6924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166D"/>
    <w:multiLevelType w:val="hybridMultilevel"/>
    <w:tmpl w:val="F6608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D5734"/>
    <w:multiLevelType w:val="hybridMultilevel"/>
    <w:tmpl w:val="5B7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90522"/>
    <w:multiLevelType w:val="hybridMultilevel"/>
    <w:tmpl w:val="45C0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63B1"/>
    <w:multiLevelType w:val="hybridMultilevel"/>
    <w:tmpl w:val="A9C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65FD"/>
    <w:multiLevelType w:val="hybridMultilevel"/>
    <w:tmpl w:val="C71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331A"/>
    <w:multiLevelType w:val="hybridMultilevel"/>
    <w:tmpl w:val="5720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13FE8"/>
    <w:multiLevelType w:val="hybridMultilevel"/>
    <w:tmpl w:val="F4D8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13B5C"/>
    <w:multiLevelType w:val="hybridMultilevel"/>
    <w:tmpl w:val="E244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112EB"/>
    <w:multiLevelType w:val="hybridMultilevel"/>
    <w:tmpl w:val="053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191"/>
    <w:multiLevelType w:val="hybridMultilevel"/>
    <w:tmpl w:val="A31C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65671"/>
    <w:multiLevelType w:val="hybridMultilevel"/>
    <w:tmpl w:val="0650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84E"/>
    <w:multiLevelType w:val="hybridMultilevel"/>
    <w:tmpl w:val="97D657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5C12D6"/>
    <w:multiLevelType w:val="hybridMultilevel"/>
    <w:tmpl w:val="9AC2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C27E0"/>
    <w:multiLevelType w:val="hybridMultilevel"/>
    <w:tmpl w:val="0AF0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7F6"/>
    <w:multiLevelType w:val="hybridMultilevel"/>
    <w:tmpl w:val="49DA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597D"/>
    <w:multiLevelType w:val="hybridMultilevel"/>
    <w:tmpl w:val="CB00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2"/>
  </w:num>
  <w:num w:numId="6">
    <w:abstractNumId w:val="18"/>
  </w:num>
  <w:num w:numId="7">
    <w:abstractNumId w:val="32"/>
  </w:num>
  <w:num w:numId="8">
    <w:abstractNumId w:val="0"/>
  </w:num>
  <w:num w:numId="9">
    <w:abstractNumId w:val="37"/>
  </w:num>
  <w:num w:numId="10">
    <w:abstractNumId w:val="14"/>
  </w:num>
  <w:num w:numId="11">
    <w:abstractNumId w:val="8"/>
  </w:num>
  <w:num w:numId="12">
    <w:abstractNumId w:val="19"/>
  </w:num>
  <w:num w:numId="13">
    <w:abstractNumId w:val="31"/>
  </w:num>
  <w:num w:numId="14">
    <w:abstractNumId w:val="12"/>
  </w:num>
  <w:num w:numId="15">
    <w:abstractNumId w:val="3"/>
  </w:num>
  <w:num w:numId="16">
    <w:abstractNumId w:val="20"/>
  </w:num>
  <w:num w:numId="17">
    <w:abstractNumId w:val="5"/>
  </w:num>
  <w:num w:numId="18">
    <w:abstractNumId w:val="15"/>
  </w:num>
  <w:num w:numId="19">
    <w:abstractNumId w:val="6"/>
  </w:num>
  <w:num w:numId="20">
    <w:abstractNumId w:val="36"/>
  </w:num>
  <w:num w:numId="21">
    <w:abstractNumId w:val="10"/>
  </w:num>
  <w:num w:numId="22">
    <w:abstractNumId w:val="21"/>
  </w:num>
  <w:num w:numId="23">
    <w:abstractNumId w:val="30"/>
  </w:num>
  <w:num w:numId="24">
    <w:abstractNumId w:val="29"/>
  </w:num>
  <w:num w:numId="25">
    <w:abstractNumId w:val="7"/>
  </w:num>
  <w:num w:numId="26">
    <w:abstractNumId w:val="28"/>
  </w:num>
  <w:num w:numId="27">
    <w:abstractNumId w:val="23"/>
  </w:num>
  <w:num w:numId="28">
    <w:abstractNumId w:val="26"/>
  </w:num>
  <w:num w:numId="29">
    <w:abstractNumId w:val="24"/>
  </w:num>
  <w:num w:numId="30">
    <w:abstractNumId w:val="27"/>
  </w:num>
  <w:num w:numId="31">
    <w:abstractNumId w:val="35"/>
  </w:num>
  <w:num w:numId="32">
    <w:abstractNumId w:val="25"/>
  </w:num>
  <w:num w:numId="33">
    <w:abstractNumId w:val="34"/>
  </w:num>
  <w:num w:numId="34">
    <w:abstractNumId w:val="33"/>
  </w:num>
  <w:num w:numId="35">
    <w:abstractNumId w:val="17"/>
  </w:num>
  <w:num w:numId="36">
    <w:abstractNumId w:val="22"/>
  </w:num>
  <w:num w:numId="37">
    <w:abstractNumId w:val="13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D6"/>
    <w:rsid w:val="00000F83"/>
    <w:rsid w:val="000045FD"/>
    <w:rsid w:val="00007D5D"/>
    <w:rsid w:val="00012ABA"/>
    <w:rsid w:val="00015B03"/>
    <w:rsid w:val="000223BF"/>
    <w:rsid w:val="00024134"/>
    <w:rsid w:val="0002692D"/>
    <w:rsid w:val="00032F71"/>
    <w:rsid w:val="00034046"/>
    <w:rsid w:val="00034295"/>
    <w:rsid w:val="00041153"/>
    <w:rsid w:val="00043A99"/>
    <w:rsid w:val="000505BB"/>
    <w:rsid w:val="00053E36"/>
    <w:rsid w:val="00061014"/>
    <w:rsid w:val="00065EF0"/>
    <w:rsid w:val="00086969"/>
    <w:rsid w:val="00087355"/>
    <w:rsid w:val="00092C9B"/>
    <w:rsid w:val="000936ED"/>
    <w:rsid w:val="00094436"/>
    <w:rsid w:val="0009799B"/>
    <w:rsid w:val="000A3237"/>
    <w:rsid w:val="000A7C17"/>
    <w:rsid w:val="000B2780"/>
    <w:rsid w:val="000B4FFC"/>
    <w:rsid w:val="000B6DB1"/>
    <w:rsid w:val="000B75A3"/>
    <w:rsid w:val="000C104A"/>
    <w:rsid w:val="000C423E"/>
    <w:rsid w:val="000D4559"/>
    <w:rsid w:val="000F6004"/>
    <w:rsid w:val="001017EA"/>
    <w:rsid w:val="00106910"/>
    <w:rsid w:val="00110D0A"/>
    <w:rsid w:val="00121C9B"/>
    <w:rsid w:val="0012329F"/>
    <w:rsid w:val="00125D10"/>
    <w:rsid w:val="001344D6"/>
    <w:rsid w:val="001348F0"/>
    <w:rsid w:val="00141B76"/>
    <w:rsid w:val="00142D5C"/>
    <w:rsid w:val="001467A0"/>
    <w:rsid w:val="0014746F"/>
    <w:rsid w:val="00153CFB"/>
    <w:rsid w:val="001547ED"/>
    <w:rsid w:val="00161884"/>
    <w:rsid w:val="00162616"/>
    <w:rsid w:val="00162F13"/>
    <w:rsid w:val="00170E14"/>
    <w:rsid w:val="0018686C"/>
    <w:rsid w:val="00187616"/>
    <w:rsid w:val="001902F7"/>
    <w:rsid w:val="00190E0E"/>
    <w:rsid w:val="00190F1B"/>
    <w:rsid w:val="001923D2"/>
    <w:rsid w:val="0019457E"/>
    <w:rsid w:val="00194A07"/>
    <w:rsid w:val="001A1385"/>
    <w:rsid w:val="001A3716"/>
    <w:rsid w:val="001B22E3"/>
    <w:rsid w:val="001B3565"/>
    <w:rsid w:val="001C433B"/>
    <w:rsid w:val="001D6CE2"/>
    <w:rsid w:val="001D7C04"/>
    <w:rsid w:val="001E00A7"/>
    <w:rsid w:val="001F31E4"/>
    <w:rsid w:val="001F6456"/>
    <w:rsid w:val="001F66A5"/>
    <w:rsid w:val="00211D1B"/>
    <w:rsid w:val="002274CB"/>
    <w:rsid w:val="0023287B"/>
    <w:rsid w:val="00240BC6"/>
    <w:rsid w:val="00247C37"/>
    <w:rsid w:val="0025496C"/>
    <w:rsid w:val="002626F7"/>
    <w:rsid w:val="00263CEF"/>
    <w:rsid w:val="00272D0A"/>
    <w:rsid w:val="002730A6"/>
    <w:rsid w:val="00273653"/>
    <w:rsid w:val="002819E7"/>
    <w:rsid w:val="00284797"/>
    <w:rsid w:val="002A42C0"/>
    <w:rsid w:val="002A4C3D"/>
    <w:rsid w:val="002A69D3"/>
    <w:rsid w:val="002A7754"/>
    <w:rsid w:val="002B402E"/>
    <w:rsid w:val="002C1C1D"/>
    <w:rsid w:val="002D2616"/>
    <w:rsid w:val="002D2F6E"/>
    <w:rsid w:val="002D377A"/>
    <w:rsid w:val="002D4237"/>
    <w:rsid w:val="002D7AFC"/>
    <w:rsid w:val="002E1556"/>
    <w:rsid w:val="002E432D"/>
    <w:rsid w:val="002F27AC"/>
    <w:rsid w:val="00303381"/>
    <w:rsid w:val="00307673"/>
    <w:rsid w:val="003150A8"/>
    <w:rsid w:val="003243E6"/>
    <w:rsid w:val="00327B66"/>
    <w:rsid w:val="00327FBF"/>
    <w:rsid w:val="003307A4"/>
    <w:rsid w:val="00331077"/>
    <w:rsid w:val="00331B1D"/>
    <w:rsid w:val="003333A2"/>
    <w:rsid w:val="00340658"/>
    <w:rsid w:val="003474B8"/>
    <w:rsid w:val="00354018"/>
    <w:rsid w:val="00357089"/>
    <w:rsid w:val="00362009"/>
    <w:rsid w:val="00370C09"/>
    <w:rsid w:val="00376192"/>
    <w:rsid w:val="00377050"/>
    <w:rsid w:val="003828D9"/>
    <w:rsid w:val="003A06B9"/>
    <w:rsid w:val="003A5C9F"/>
    <w:rsid w:val="003B16CA"/>
    <w:rsid w:val="003C0D64"/>
    <w:rsid w:val="003C117D"/>
    <w:rsid w:val="003C28BF"/>
    <w:rsid w:val="003D37D3"/>
    <w:rsid w:val="003D7E38"/>
    <w:rsid w:val="003E21A3"/>
    <w:rsid w:val="003E292F"/>
    <w:rsid w:val="003E42E1"/>
    <w:rsid w:val="003F628F"/>
    <w:rsid w:val="00400594"/>
    <w:rsid w:val="00403137"/>
    <w:rsid w:val="004043D3"/>
    <w:rsid w:val="00420F37"/>
    <w:rsid w:val="00425C6F"/>
    <w:rsid w:val="00444E76"/>
    <w:rsid w:val="004458B0"/>
    <w:rsid w:val="00446AE6"/>
    <w:rsid w:val="004527C8"/>
    <w:rsid w:val="004553F1"/>
    <w:rsid w:val="004628E6"/>
    <w:rsid w:val="0046376C"/>
    <w:rsid w:val="00472047"/>
    <w:rsid w:val="004743D5"/>
    <w:rsid w:val="00481D9E"/>
    <w:rsid w:val="00483560"/>
    <w:rsid w:val="004855F7"/>
    <w:rsid w:val="00492A6E"/>
    <w:rsid w:val="00494B2E"/>
    <w:rsid w:val="0049654B"/>
    <w:rsid w:val="004A5459"/>
    <w:rsid w:val="004B41E8"/>
    <w:rsid w:val="004B5DFB"/>
    <w:rsid w:val="004C4247"/>
    <w:rsid w:val="004D0113"/>
    <w:rsid w:val="004D2468"/>
    <w:rsid w:val="004F3E23"/>
    <w:rsid w:val="004F6223"/>
    <w:rsid w:val="00501DDA"/>
    <w:rsid w:val="0050342B"/>
    <w:rsid w:val="00505B2A"/>
    <w:rsid w:val="00510768"/>
    <w:rsid w:val="005107E6"/>
    <w:rsid w:val="00511AE0"/>
    <w:rsid w:val="00512742"/>
    <w:rsid w:val="00514CE5"/>
    <w:rsid w:val="00523445"/>
    <w:rsid w:val="00523845"/>
    <w:rsid w:val="00527C00"/>
    <w:rsid w:val="00530EED"/>
    <w:rsid w:val="00532D56"/>
    <w:rsid w:val="00533821"/>
    <w:rsid w:val="005370D0"/>
    <w:rsid w:val="0054088A"/>
    <w:rsid w:val="00543F4F"/>
    <w:rsid w:val="00563EAC"/>
    <w:rsid w:val="005664C2"/>
    <w:rsid w:val="00586D05"/>
    <w:rsid w:val="0058750A"/>
    <w:rsid w:val="005956A8"/>
    <w:rsid w:val="005A0C69"/>
    <w:rsid w:val="005A2177"/>
    <w:rsid w:val="005A75CF"/>
    <w:rsid w:val="005B0BD9"/>
    <w:rsid w:val="005B4EE6"/>
    <w:rsid w:val="005B6B3B"/>
    <w:rsid w:val="005C3680"/>
    <w:rsid w:val="005C5F3F"/>
    <w:rsid w:val="005D1A1F"/>
    <w:rsid w:val="005D1DC8"/>
    <w:rsid w:val="005D3013"/>
    <w:rsid w:val="005D57C8"/>
    <w:rsid w:val="005D57D9"/>
    <w:rsid w:val="005D6834"/>
    <w:rsid w:val="005E76AB"/>
    <w:rsid w:val="005F0FAD"/>
    <w:rsid w:val="0060526D"/>
    <w:rsid w:val="00614415"/>
    <w:rsid w:val="00615E13"/>
    <w:rsid w:val="0062438F"/>
    <w:rsid w:val="006253F1"/>
    <w:rsid w:val="0062563B"/>
    <w:rsid w:val="00640F50"/>
    <w:rsid w:val="006418FE"/>
    <w:rsid w:val="00654B7E"/>
    <w:rsid w:val="00660E84"/>
    <w:rsid w:val="00664E1C"/>
    <w:rsid w:val="00665620"/>
    <w:rsid w:val="0066719D"/>
    <w:rsid w:val="00674623"/>
    <w:rsid w:val="0067462F"/>
    <w:rsid w:val="00686F08"/>
    <w:rsid w:val="00692709"/>
    <w:rsid w:val="00695B7F"/>
    <w:rsid w:val="00696958"/>
    <w:rsid w:val="00697FBD"/>
    <w:rsid w:val="006A6E38"/>
    <w:rsid w:val="006A716B"/>
    <w:rsid w:val="006C136F"/>
    <w:rsid w:val="006D05CB"/>
    <w:rsid w:val="006D2428"/>
    <w:rsid w:val="006D36EC"/>
    <w:rsid w:val="006F0356"/>
    <w:rsid w:val="006F59BA"/>
    <w:rsid w:val="006F5F49"/>
    <w:rsid w:val="00701F6F"/>
    <w:rsid w:val="00705E94"/>
    <w:rsid w:val="00707FBA"/>
    <w:rsid w:val="00710557"/>
    <w:rsid w:val="00714950"/>
    <w:rsid w:val="00714EF6"/>
    <w:rsid w:val="007241A8"/>
    <w:rsid w:val="0072494E"/>
    <w:rsid w:val="00724996"/>
    <w:rsid w:val="00735D1E"/>
    <w:rsid w:val="00737033"/>
    <w:rsid w:val="007371B0"/>
    <w:rsid w:val="00750C9A"/>
    <w:rsid w:val="007512B6"/>
    <w:rsid w:val="00752D06"/>
    <w:rsid w:val="00754D88"/>
    <w:rsid w:val="00757E1E"/>
    <w:rsid w:val="00764A7D"/>
    <w:rsid w:val="00766651"/>
    <w:rsid w:val="00766BF6"/>
    <w:rsid w:val="00781299"/>
    <w:rsid w:val="0078479B"/>
    <w:rsid w:val="00785F32"/>
    <w:rsid w:val="00793B32"/>
    <w:rsid w:val="00794215"/>
    <w:rsid w:val="007969D2"/>
    <w:rsid w:val="00796A52"/>
    <w:rsid w:val="007A1716"/>
    <w:rsid w:val="007A2D30"/>
    <w:rsid w:val="007B42C9"/>
    <w:rsid w:val="007C1293"/>
    <w:rsid w:val="007C302A"/>
    <w:rsid w:val="007D34D6"/>
    <w:rsid w:val="007D5AEB"/>
    <w:rsid w:val="007E1872"/>
    <w:rsid w:val="007E2D0A"/>
    <w:rsid w:val="0080093D"/>
    <w:rsid w:val="00802AD2"/>
    <w:rsid w:val="008177CF"/>
    <w:rsid w:val="00823253"/>
    <w:rsid w:val="0082341E"/>
    <w:rsid w:val="00826268"/>
    <w:rsid w:val="00830775"/>
    <w:rsid w:val="00834C88"/>
    <w:rsid w:val="0083713B"/>
    <w:rsid w:val="0083772F"/>
    <w:rsid w:val="008445EA"/>
    <w:rsid w:val="00845ACF"/>
    <w:rsid w:val="008513A8"/>
    <w:rsid w:val="00851C45"/>
    <w:rsid w:val="0085324E"/>
    <w:rsid w:val="008571CE"/>
    <w:rsid w:val="00857A59"/>
    <w:rsid w:val="0086290B"/>
    <w:rsid w:val="008643AC"/>
    <w:rsid w:val="008714A7"/>
    <w:rsid w:val="00876CD3"/>
    <w:rsid w:val="00882BA1"/>
    <w:rsid w:val="00884DD9"/>
    <w:rsid w:val="008A1E53"/>
    <w:rsid w:val="008A4083"/>
    <w:rsid w:val="008A5EC8"/>
    <w:rsid w:val="008A775F"/>
    <w:rsid w:val="008A78E1"/>
    <w:rsid w:val="008B2745"/>
    <w:rsid w:val="008B64BE"/>
    <w:rsid w:val="008C0D77"/>
    <w:rsid w:val="008C6E9D"/>
    <w:rsid w:val="008D1E76"/>
    <w:rsid w:val="008D5F78"/>
    <w:rsid w:val="008E1D04"/>
    <w:rsid w:val="008E778D"/>
    <w:rsid w:val="008F06FE"/>
    <w:rsid w:val="008F1B76"/>
    <w:rsid w:val="009171EC"/>
    <w:rsid w:val="00921B2B"/>
    <w:rsid w:val="00927A70"/>
    <w:rsid w:val="009358CD"/>
    <w:rsid w:val="00946DFE"/>
    <w:rsid w:val="00952028"/>
    <w:rsid w:val="00965051"/>
    <w:rsid w:val="009652B0"/>
    <w:rsid w:val="0098403F"/>
    <w:rsid w:val="00991DC3"/>
    <w:rsid w:val="00994915"/>
    <w:rsid w:val="009962B8"/>
    <w:rsid w:val="00997C2C"/>
    <w:rsid w:val="009B24F1"/>
    <w:rsid w:val="009C172E"/>
    <w:rsid w:val="009C7008"/>
    <w:rsid w:val="009D7DA3"/>
    <w:rsid w:val="009E0455"/>
    <w:rsid w:val="009E2DB1"/>
    <w:rsid w:val="00A02C55"/>
    <w:rsid w:val="00A10149"/>
    <w:rsid w:val="00A10BE9"/>
    <w:rsid w:val="00A13394"/>
    <w:rsid w:val="00A13B27"/>
    <w:rsid w:val="00A14FF4"/>
    <w:rsid w:val="00A16369"/>
    <w:rsid w:val="00A17971"/>
    <w:rsid w:val="00A20BF5"/>
    <w:rsid w:val="00A22E5F"/>
    <w:rsid w:val="00A354FA"/>
    <w:rsid w:val="00A356DA"/>
    <w:rsid w:val="00A356DF"/>
    <w:rsid w:val="00A47178"/>
    <w:rsid w:val="00A601FE"/>
    <w:rsid w:val="00A6155D"/>
    <w:rsid w:val="00A64624"/>
    <w:rsid w:val="00A66B21"/>
    <w:rsid w:val="00A71BF4"/>
    <w:rsid w:val="00A84180"/>
    <w:rsid w:val="00A92073"/>
    <w:rsid w:val="00A97FD1"/>
    <w:rsid w:val="00AA17CA"/>
    <w:rsid w:val="00AA1F56"/>
    <w:rsid w:val="00AA52CA"/>
    <w:rsid w:val="00AA61DF"/>
    <w:rsid w:val="00AB0FBC"/>
    <w:rsid w:val="00AB1526"/>
    <w:rsid w:val="00AC051F"/>
    <w:rsid w:val="00AC0562"/>
    <w:rsid w:val="00AC1122"/>
    <w:rsid w:val="00AC21D6"/>
    <w:rsid w:val="00AC29EB"/>
    <w:rsid w:val="00AC753F"/>
    <w:rsid w:val="00AD0B88"/>
    <w:rsid w:val="00AE2330"/>
    <w:rsid w:val="00AF3F6C"/>
    <w:rsid w:val="00B01DCD"/>
    <w:rsid w:val="00B02782"/>
    <w:rsid w:val="00B15847"/>
    <w:rsid w:val="00B17381"/>
    <w:rsid w:val="00B17A5D"/>
    <w:rsid w:val="00B249D8"/>
    <w:rsid w:val="00B253E1"/>
    <w:rsid w:val="00B304E5"/>
    <w:rsid w:val="00B31427"/>
    <w:rsid w:val="00B353C1"/>
    <w:rsid w:val="00B64996"/>
    <w:rsid w:val="00B649EC"/>
    <w:rsid w:val="00B742EC"/>
    <w:rsid w:val="00B93799"/>
    <w:rsid w:val="00B9618B"/>
    <w:rsid w:val="00BA4062"/>
    <w:rsid w:val="00BA5267"/>
    <w:rsid w:val="00BA5F57"/>
    <w:rsid w:val="00BB09C3"/>
    <w:rsid w:val="00BB13C7"/>
    <w:rsid w:val="00BC1831"/>
    <w:rsid w:val="00BC18AF"/>
    <w:rsid w:val="00BC28C5"/>
    <w:rsid w:val="00BC5C8B"/>
    <w:rsid w:val="00BE20E5"/>
    <w:rsid w:val="00BE23F5"/>
    <w:rsid w:val="00BE64F5"/>
    <w:rsid w:val="00BF00F9"/>
    <w:rsid w:val="00C2646E"/>
    <w:rsid w:val="00C3073C"/>
    <w:rsid w:val="00C361EE"/>
    <w:rsid w:val="00C37872"/>
    <w:rsid w:val="00C433C3"/>
    <w:rsid w:val="00C46628"/>
    <w:rsid w:val="00C467BB"/>
    <w:rsid w:val="00C532C4"/>
    <w:rsid w:val="00C63109"/>
    <w:rsid w:val="00C67C87"/>
    <w:rsid w:val="00C721F4"/>
    <w:rsid w:val="00C763B2"/>
    <w:rsid w:val="00C7712E"/>
    <w:rsid w:val="00C920B2"/>
    <w:rsid w:val="00C9410F"/>
    <w:rsid w:val="00C96A31"/>
    <w:rsid w:val="00CA4D1D"/>
    <w:rsid w:val="00CB520C"/>
    <w:rsid w:val="00CC06F6"/>
    <w:rsid w:val="00CC0A35"/>
    <w:rsid w:val="00CC103A"/>
    <w:rsid w:val="00CC1447"/>
    <w:rsid w:val="00CC1BCF"/>
    <w:rsid w:val="00CC4694"/>
    <w:rsid w:val="00CC7E3F"/>
    <w:rsid w:val="00CD1FBA"/>
    <w:rsid w:val="00CD2845"/>
    <w:rsid w:val="00CD71A1"/>
    <w:rsid w:val="00CE2961"/>
    <w:rsid w:val="00D010BA"/>
    <w:rsid w:val="00D044A5"/>
    <w:rsid w:val="00D213A8"/>
    <w:rsid w:val="00D43E4F"/>
    <w:rsid w:val="00D613A5"/>
    <w:rsid w:val="00D61C82"/>
    <w:rsid w:val="00D67072"/>
    <w:rsid w:val="00D80A03"/>
    <w:rsid w:val="00D85C33"/>
    <w:rsid w:val="00D9797E"/>
    <w:rsid w:val="00DA0846"/>
    <w:rsid w:val="00DB2069"/>
    <w:rsid w:val="00DB2C22"/>
    <w:rsid w:val="00DB6A00"/>
    <w:rsid w:val="00DB7A34"/>
    <w:rsid w:val="00DC04E4"/>
    <w:rsid w:val="00DC5A0B"/>
    <w:rsid w:val="00DC66BE"/>
    <w:rsid w:val="00DD0AD3"/>
    <w:rsid w:val="00DD49AB"/>
    <w:rsid w:val="00DD5C29"/>
    <w:rsid w:val="00DD7382"/>
    <w:rsid w:val="00DE26EE"/>
    <w:rsid w:val="00DE51DF"/>
    <w:rsid w:val="00DE6C5E"/>
    <w:rsid w:val="00E0341C"/>
    <w:rsid w:val="00E1002E"/>
    <w:rsid w:val="00E12ACE"/>
    <w:rsid w:val="00E36AFD"/>
    <w:rsid w:val="00E400BB"/>
    <w:rsid w:val="00E42B85"/>
    <w:rsid w:val="00E45D74"/>
    <w:rsid w:val="00E70D91"/>
    <w:rsid w:val="00E743F9"/>
    <w:rsid w:val="00E801A7"/>
    <w:rsid w:val="00E80C8C"/>
    <w:rsid w:val="00E8263D"/>
    <w:rsid w:val="00E93E33"/>
    <w:rsid w:val="00EA6C3A"/>
    <w:rsid w:val="00EB4102"/>
    <w:rsid w:val="00EB6AD5"/>
    <w:rsid w:val="00EC02EF"/>
    <w:rsid w:val="00EC076E"/>
    <w:rsid w:val="00ED502E"/>
    <w:rsid w:val="00ED6C39"/>
    <w:rsid w:val="00EE0F1C"/>
    <w:rsid w:val="00EE22C7"/>
    <w:rsid w:val="00EE26E0"/>
    <w:rsid w:val="00EE2D8B"/>
    <w:rsid w:val="00EE5909"/>
    <w:rsid w:val="00EF6192"/>
    <w:rsid w:val="00F002BC"/>
    <w:rsid w:val="00F01A7D"/>
    <w:rsid w:val="00F042D7"/>
    <w:rsid w:val="00F074FF"/>
    <w:rsid w:val="00F113ED"/>
    <w:rsid w:val="00F11AB4"/>
    <w:rsid w:val="00F15159"/>
    <w:rsid w:val="00F2716B"/>
    <w:rsid w:val="00F33B28"/>
    <w:rsid w:val="00F347E3"/>
    <w:rsid w:val="00F34867"/>
    <w:rsid w:val="00F36ED6"/>
    <w:rsid w:val="00F432F2"/>
    <w:rsid w:val="00F50D83"/>
    <w:rsid w:val="00F52976"/>
    <w:rsid w:val="00F52D93"/>
    <w:rsid w:val="00F63835"/>
    <w:rsid w:val="00F6509E"/>
    <w:rsid w:val="00F71FAF"/>
    <w:rsid w:val="00F75F49"/>
    <w:rsid w:val="00F76C2F"/>
    <w:rsid w:val="00F84349"/>
    <w:rsid w:val="00F93272"/>
    <w:rsid w:val="00F93A4D"/>
    <w:rsid w:val="00FA042D"/>
    <w:rsid w:val="00FA3323"/>
    <w:rsid w:val="00FB0E82"/>
    <w:rsid w:val="00FB701F"/>
    <w:rsid w:val="00FC1BD1"/>
    <w:rsid w:val="00FC393E"/>
    <w:rsid w:val="00FD1507"/>
    <w:rsid w:val="00FD2620"/>
    <w:rsid w:val="00FD33A4"/>
    <w:rsid w:val="00FD4834"/>
    <w:rsid w:val="00FD4AC6"/>
    <w:rsid w:val="00FD5D3A"/>
    <w:rsid w:val="00FE16CC"/>
    <w:rsid w:val="00FE2420"/>
    <w:rsid w:val="00FE787F"/>
    <w:rsid w:val="00FE7C0A"/>
    <w:rsid w:val="00FE7F42"/>
    <w:rsid w:val="00FF5388"/>
    <w:rsid w:val="00FF7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96015"/>
  <w14:defaultImageDpi w14:val="300"/>
  <w15:docId w15:val="{DD8F5C22-599D-4C30-9DB3-CE499CD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30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949FB"/>
    <w:pPr>
      <w:tabs>
        <w:tab w:val="center" w:pos="4536"/>
        <w:tab w:val="right" w:pos="9072"/>
      </w:tabs>
      <w:spacing w:after="0" w:line="240" w:lineRule="auto"/>
    </w:pPr>
    <w:rPr>
      <w:rFonts w:ascii="Helvetica 55 Roman" w:eastAsia="Times New Roman" w:hAnsi="Helvetica 55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949FB"/>
    <w:pPr>
      <w:tabs>
        <w:tab w:val="center" w:pos="4536"/>
        <w:tab w:val="right" w:pos="9072"/>
      </w:tabs>
      <w:spacing w:after="0" w:line="240" w:lineRule="auto"/>
    </w:pPr>
    <w:rPr>
      <w:rFonts w:ascii="Helvetica 55 Roman" w:eastAsia="Times New Roman" w:hAnsi="Helvetica 55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51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C01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4855F7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855F7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3013"/>
    <w:rPr>
      <w:rFonts w:ascii="Helvetica 55 Roman" w:hAnsi="Helvetica 55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D3013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5D30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00594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0594"/>
    <w:rPr>
      <w:rFonts w:ascii="Helvetica 55 Roman" w:hAnsi="Helvetica 55 Roman"/>
      <w:sz w:val="24"/>
      <w:szCs w:val="24"/>
    </w:rPr>
  </w:style>
  <w:style w:type="paragraph" w:customStyle="1" w:styleId="FooterOdd">
    <w:name w:val="Footer Odd"/>
    <w:basedOn w:val="Standard"/>
    <w:qFormat/>
    <w:rsid w:val="00400594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styleId="Kommentarzeichen">
    <w:name w:val="annotation reference"/>
    <w:basedOn w:val="Absatz-Standardschriftart"/>
    <w:semiHidden/>
    <w:unhideWhenUsed/>
    <w:rsid w:val="004C424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C42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C4247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C4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C4247"/>
    <w:rPr>
      <w:rFonts w:asciiTheme="minorHAnsi" w:eastAsiaTheme="minorHAnsi" w:hAnsiTheme="minorHAnsi" w:cstheme="minorBidi"/>
      <w:b/>
      <w:bCs/>
      <w:lang w:eastAsia="en-US"/>
    </w:rPr>
  </w:style>
  <w:style w:type="character" w:styleId="IntensiveHervorhebung">
    <w:name w:val="Intense Emphasis"/>
    <w:basedOn w:val="Fett"/>
    <w:uiPriority w:val="21"/>
    <w:rsid w:val="00444E76"/>
    <w:rPr>
      <w:b/>
      <w:bCs/>
      <w:color w:val="8064A2" w:themeColor="accent4"/>
    </w:rPr>
  </w:style>
  <w:style w:type="character" w:styleId="Fett">
    <w:name w:val="Strong"/>
    <w:basedOn w:val="Absatz-Standardschriftart"/>
    <w:qFormat/>
    <w:rsid w:val="0044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8C4CD-7B61-469D-A0F8-07680D96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Kiska GmbH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Rauscher Alexander</dc:creator>
  <cp:lastModifiedBy>Peham Patricia</cp:lastModifiedBy>
  <cp:revision>2</cp:revision>
  <cp:lastPrinted>2011-09-07T09:32:00Z</cp:lastPrinted>
  <dcterms:created xsi:type="dcterms:W3CDTF">2021-12-10T11:10:00Z</dcterms:created>
  <dcterms:modified xsi:type="dcterms:W3CDTF">2021-12-10T11:10:00Z</dcterms:modified>
</cp:coreProperties>
</file>